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619A" w14:textId="2F7101B0" w:rsidR="00571053" w:rsidRDefault="00913836">
      <w:r>
        <w:t>JULY:</w:t>
      </w:r>
    </w:p>
    <w:p w14:paraId="1D99384F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Discussion Outline: Tenant Rapport and Relationships</w:t>
      </w:r>
    </w:p>
    <w:p w14:paraId="1A11F044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1. Opening the Conversation with Supporting Insights</w:t>
      </w:r>
    </w:p>
    <w:p w14:paraId="3D3B11B5" w14:textId="77777777" w:rsidR="00913836" w:rsidRPr="00913836" w:rsidRDefault="00913836" w:rsidP="00913836">
      <w:pPr>
        <w:numPr>
          <w:ilvl w:val="0"/>
          <w:numId w:val="1"/>
        </w:numPr>
      </w:pPr>
      <w:r w:rsidRPr="00913836">
        <w:t>Introduce why building tenant relationships is essential.</w:t>
      </w:r>
    </w:p>
    <w:p w14:paraId="1E231EA7" w14:textId="358113EA" w:rsidR="00913836" w:rsidRPr="00913836" w:rsidRDefault="00913836" w:rsidP="00913836">
      <w:pPr>
        <w:numPr>
          <w:ilvl w:val="0"/>
          <w:numId w:val="1"/>
        </w:numPr>
      </w:pPr>
      <w:r w:rsidRPr="00913836">
        <w:t xml:space="preserve">Reference findings: “Long-term tenants play a pivotal role in the success of commercial properties…retaining tenants reduces vacancy, marketing costs, and supports steady income” </w:t>
      </w:r>
    </w:p>
    <w:p w14:paraId="445BB499" w14:textId="33E5DB5D" w:rsidR="00913836" w:rsidRPr="00913836" w:rsidRDefault="00913836" w:rsidP="00913836">
      <w:pPr>
        <w:numPr>
          <w:ilvl w:val="0"/>
          <w:numId w:val="1"/>
        </w:numPr>
      </w:pPr>
      <w:r w:rsidRPr="00913836">
        <w:t xml:space="preserve">Highlight proactive management: “When tenants are seen and supported, they're more likely to stay … actively preserving the stability and profitability of their properties” </w:t>
      </w:r>
    </w:p>
    <w:p w14:paraId="0D2C39D0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2. Communication Strategies</w:t>
      </w:r>
    </w:p>
    <w:p w14:paraId="74B28713" w14:textId="141D5315" w:rsidR="00913836" w:rsidRPr="00913836" w:rsidRDefault="00913836" w:rsidP="00913836">
      <w:pPr>
        <w:numPr>
          <w:ilvl w:val="0"/>
          <w:numId w:val="2"/>
        </w:numPr>
      </w:pPr>
      <w:r w:rsidRPr="00913836">
        <w:t xml:space="preserve">Discuss the importance of clear, frequent outreach (“Communicate clearly and frequently”) </w:t>
      </w:r>
    </w:p>
    <w:p w14:paraId="7FF4CBAD" w14:textId="77777777" w:rsidR="00913836" w:rsidRPr="00913836" w:rsidRDefault="00913836" w:rsidP="00913836">
      <w:pPr>
        <w:numPr>
          <w:ilvl w:val="0"/>
          <w:numId w:val="2"/>
        </w:numPr>
      </w:pPr>
      <w:r w:rsidRPr="00913836">
        <w:t>Explore proactive messaging—updates before spring load changes or scheduled maintenance.</w:t>
      </w:r>
    </w:p>
    <w:p w14:paraId="6D369BB7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3. Building Trust Through Responsiveness</w:t>
      </w:r>
    </w:p>
    <w:p w14:paraId="63009CA9" w14:textId="77777777" w:rsidR="00913836" w:rsidRPr="00913836" w:rsidRDefault="00913836" w:rsidP="00913836">
      <w:pPr>
        <w:numPr>
          <w:ilvl w:val="0"/>
          <w:numId w:val="3"/>
        </w:numPr>
      </w:pPr>
      <w:r w:rsidRPr="00913836">
        <w:t>Use real-world examples where swift resolution of issues fostered goodwill.</w:t>
      </w:r>
    </w:p>
    <w:p w14:paraId="2986EFDD" w14:textId="77777777" w:rsidR="00913836" w:rsidRPr="00913836" w:rsidRDefault="00913836" w:rsidP="00913836">
      <w:pPr>
        <w:numPr>
          <w:ilvl w:val="0"/>
          <w:numId w:val="3"/>
        </w:numPr>
      </w:pPr>
      <w:r w:rsidRPr="00913836">
        <w:t>Encourage documenting and delivering follow-through to build a supportive reputation.</w:t>
      </w:r>
    </w:p>
    <w:p w14:paraId="38ACBD6A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4. Fostering Community and Tenant Engagement</w:t>
      </w:r>
    </w:p>
    <w:p w14:paraId="55EB53F6" w14:textId="77777777" w:rsidR="00913836" w:rsidRPr="00913836" w:rsidRDefault="00913836" w:rsidP="00913836">
      <w:pPr>
        <w:numPr>
          <w:ilvl w:val="0"/>
          <w:numId w:val="4"/>
        </w:numPr>
      </w:pPr>
      <w:r w:rsidRPr="00913836">
        <w:t>Consider small gestures like tenant appreciation events or seasonal notices.</w:t>
      </w:r>
    </w:p>
    <w:p w14:paraId="4000F702" w14:textId="77777777" w:rsidR="00913836" w:rsidRPr="00913836" w:rsidRDefault="00913836" w:rsidP="00913836">
      <w:pPr>
        <w:numPr>
          <w:ilvl w:val="0"/>
          <w:numId w:val="4"/>
        </w:numPr>
      </w:pPr>
      <w:r w:rsidRPr="00913836">
        <w:t>Discuss practical tenant feedback channels (surveys, casual check-ins).</w:t>
      </w:r>
    </w:p>
    <w:p w14:paraId="0010DE20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5. Handling Challenges Professionally</w:t>
      </w:r>
    </w:p>
    <w:p w14:paraId="22260F4C" w14:textId="77777777" w:rsidR="00913836" w:rsidRPr="00913836" w:rsidRDefault="00913836" w:rsidP="00913836">
      <w:pPr>
        <w:numPr>
          <w:ilvl w:val="0"/>
          <w:numId w:val="5"/>
        </w:numPr>
      </w:pPr>
      <w:r w:rsidRPr="00913836">
        <w:t>Share frameworks for de-escalation, ensuring concerns are heard and addressed.</w:t>
      </w:r>
    </w:p>
    <w:p w14:paraId="2925ADC1" w14:textId="77777777" w:rsidR="00913836" w:rsidRPr="00913836" w:rsidRDefault="00913836" w:rsidP="00913836">
      <w:pPr>
        <w:numPr>
          <w:ilvl w:val="0"/>
          <w:numId w:val="5"/>
        </w:numPr>
      </w:pPr>
      <w:r w:rsidRPr="00913836">
        <w:t>Emphasize transparency—set realistic expectations and commit to delivering.</w:t>
      </w:r>
    </w:p>
    <w:p w14:paraId="25878FBE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6. Tailoring Rapport by Tenant Type</w:t>
      </w:r>
    </w:p>
    <w:p w14:paraId="5CA24290" w14:textId="77777777" w:rsidR="00913836" w:rsidRPr="00913836" w:rsidRDefault="00913836" w:rsidP="00913836">
      <w:pPr>
        <w:numPr>
          <w:ilvl w:val="0"/>
          <w:numId w:val="6"/>
        </w:numPr>
      </w:pPr>
      <w:r w:rsidRPr="00913836">
        <w:t>Contrast office tenants (may need frequent policy updates) with retail tenants (focus on foot traffic and promotions).</w:t>
      </w:r>
    </w:p>
    <w:p w14:paraId="57E086A5" w14:textId="77777777" w:rsidR="00913836" w:rsidRPr="00913836" w:rsidRDefault="00913836" w:rsidP="00913836">
      <w:pPr>
        <w:numPr>
          <w:ilvl w:val="0"/>
          <w:numId w:val="6"/>
        </w:numPr>
      </w:pPr>
      <w:r w:rsidRPr="00913836">
        <w:lastRenderedPageBreak/>
        <w:t>Teach customization of communication based on tenant operations and culture.</w:t>
      </w:r>
    </w:p>
    <w:p w14:paraId="5B9A5D34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7. Practical Role Play</w:t>
      </w:r>
    </w:p>
    <w:p w14:paraId="4BF677FF" w14:textId="77777777" w:rsidR="00913836" w:rsidRPr="00913836" w:rsidRDefault="00913836" w:rsidP="00913836">
      <w:pPr>
        <w:numPr>
          <w:ilvl w:val="0"/>
          <w:numId w:val="7"/>
        </w:numPr>
      </w:pPr>
      <w:r w:rsidRPr="00913836">
        <w:t>Simulate a follow-up after a recently completed maintenance call.</w:t>
      </w:r>
    </w:p>
    <w:p w14:paraId="49663EE3" w14:textId="77777777" w:rsidR="00913836" w:rsidRPr="00913836" w:rsidRDefault="00913836" w:rsidP="00913836">
      <w:pPr>
        <w:numPr>
          <w:ilvl w:val="0"/>
          <w:numId w:val="7"/>
        </w:numPr>
      </w:pPr>
      <w:r w:rsidRPr="00913836">
        <w:t>Walk through a scenario addressing concerns about upcoming construction or noise.</w:t>
      </w:r>
    </w:p>
    <w:p w14:paraId="72876EB7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8. Mentor’s Insights</w:t>
      </w:r>
    </w:p>
    <w:p w14:paraId="50AF6408" w14:textId="77777777" w:rsidR="00913836" w:rsidRPr="00913836" w:rsidRDefault="00913836" w:rsidP="00913836">
      <w:pPr>
        <w:numPr>
          <w:ilvl w:val="0"/>
          <w:numId w:val="8"/>
        </w:numPr>
      </w:pPr>
      <w:r w:rsidRPr="00913836">
        <w:t>Mentor shares experiences where relationship-building reduced turnover.</w:t>
      </w:r>
    </w:p>
    <w:p w14:paraId="739D62FE" w14:textId="77777777" w:rsidR="00913836" w:rsidRPr="00913836" w:rsidRDefault="00913836" w:rsidP="00913836">
      <w:pPr>
        <w:numPr>
          <w:ilvl w:val="0"/>
          <w:numId w:val="8"/>
        </w:numPr>
      </w:pPr>
      <w:r w:rsidRPr="00913836">
        <w:t>Identify habits that support consistency—like logging tenant interactions and tracking recurring issues.</w:t>
      </w:r>
    </w:p>
    <w:p w14:paraId="77EB8D2D" w14:textId="77777777" w:rsidR="00913836" w:rsidRPr="00913836" w:rsidRDefault="00913836" w:rsidP="00913836">
      <w:pPr>
        <w:rPr>
          <w:b/>
          <w:bCs/>
        </w:rPr>
      </w:pPr>
      <w:r w:rsidRPr="00913836">
        <w:rPr>
          <w:b/>
          <w:bCs/>
        </w:rPr>
        <w:t>9. Concrete Takeaways</w:t>
      </w:r>
    </w:p>
    <w:p w14:paraId="2293EE90" w14:textId="77777777" w:rsidR="00913836" w:rsidRPr="00913836" w:rsidRDefault="00913836" w:rsidP="00913836">
      <w:pPr>
        <w:numPr>
          <w:ilvl w:val="0"/>
          <w:numId w:val="9"/>
        </w:numPr>
      </w:pPr>
      <w:r w:rsidRPr="00913836">
        <w:t>Have the mentee choose one new communication tactic to implement this month.</w:t>
      </w:r>
    </w:p>
    <w:p w14:paraId="2033BD7E" w14:textId="77777777" w:rsidR="00913836" w:rsidRPr="00913836" w:rsidRDefault="00913836" w:rsidP="00913836">
      <w:pPr>
        <w:numPr>
          <w:ilvl w:val="0"/>
          <w:numId w:val="9"/>
        </w:numPr>
      </w:pPr>
      <w:r w:rsidRPr="00913836">
        <w:t>Set a goal to lead at least one tenant walkthrough or meeting, then reflect on the outcome.</w:t>
      </w:r>
    </w:p>
    <w:p w14:paraId="36F8463C" w14:textId="45BB177E" w:rsidR="00913836" w:rsidRDefault="00913836">
      <w:r>
        <w:t>Here are 3 links to articles that were helpful on this topic as well that could be read before the meet-up:</w:t>
      </w:r>
    </w:p>
    <w:p w14:paraId="2A52A697" w14:textId="77777777" w:rsidR="00913836" w:rsidRDefault="00913836"/>
    <w:p w14:paraId="5473C804" w14:textId="59699CFC" w:rsidR="00913836" w:rsidRDefault="00913836">
      <w:hyperlink r:id="rId5" w:history="1">
        <w:r w:rsidRPr="001C49EB">
          <w:rPr>
            <w:rStyle w:val="Hyperlink"/>
          </w:rPr>
          <w:t>https://www.linkedin.com/advice/3/what-best-ways-develop-rapport-tenants-skills-real-estate-hxlpc?utm_source=chatgpt.com</w:t>
        </w:r>
      </w:hyperlink>
    </w:p>
    <w:p w14:paraId="7C0EF3F4" w14:textId="77777777" w:rsidR="00913836" w:rsidRDefault="00913836"/>
    <w:p w14:paraId="13546983" w14:textId="3ED8A247" w:rsidR="00913836" w:rsidRDefault="00913836">
      <w:hyperlink r:id="rId6" w:history="1">
        <w:r w:rsidRPr="001C49EB">
          <w:rPr>
            <w:rStyle w:val="Hyperlink"/>
          </w:rPr>
          <w:t>https://www.smartcapgroup.com/blog/tenant-relationship?utm_source=chatgpt.com</w:t>
        </w:r>
      </w:hyperlink>
    </w:p>
    <w:p w14:paraId="08B058FC" w14:textId="77777777" w:rsidR="00913836" w:rsidRDefault="00913836"/>
    <w:p w14:paraId="7299C4F4" w14:textId="375A003A" w:rsidR="00913836" w:rsidRDefault="00913836">
      <w:hyperlink r:id="rId7" w:history="1">
        <w:r w:rsidRPr="001C49EB">
          <w:rPr>
            <w:rStyle w:val="Hyperlink"/>
          </w:rPr>
          <w:t>https://www.linkedin.com/pulse/importance-tenant-relations-property-management-ko0ac/</w:t>
        </w:r>
      </w:hyperlink>
    </w:p>
    <w:p w14:paraId="34644F05" w14:textId="77777777" w:rsidR="00913836" w:rsidRDefault="00913836"/>
    <w:p w14:paraId="56828625" w14:textId="77777777" w:rsidR="00913836" w:rsidRDefault="00913836"/>
    <w:sectPr w:rsidR="00913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DD4"/>
    <w:multiLevelType w:val="multilevel"/>
    <w:tmpl w:val="B87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1A54"/>
    <w:multiLevelType w:val="multilevel"/>
    <w:tmpl w:val="736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C2BA1"/>
    <w:multiLevelType w:val="multilevel"/>
    <w:tmpl w:val="16D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201D2"/>
    <w:multiLevelType w:val="multilevel"/>
    <w:tmpl w:val="FF3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95A8C"/>
    <w:multiLevelType w:val="multilevel"/>
    <w:tmpl w:val="C7C6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6148D"/>
    <w:multiLevelType w:val="multilevel"/>
    <w:tmpl w:val="198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203BF"/>
    <w:multiLevelType w:val="multilevel"/>
    <w:tmpl w:val="BDB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F10C3"/>
    <w:multiLevelType w:val="multilevel"/>
    <w:tmpl w:val="79E4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2093E"/>
    <w:multiLevelType w:val="multilevel"/>
    <w:tmpl w:val="88F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29109">
    <w:abstractNumId w:val="7"/>
  </w:num>
  <w:num w:numId="2" w16cid:durableId="557059349">
    <w:abstractNumId w:val="8"/>
  </w:num>
  <w:num w:numId="3" w16cid:durableId="1339194908">
    <w:abstractNumId w:val="0"/>
  </w:num>
  <w:num w:numId="4" w16cid:durableId="2441298">
    <w:abstractNumId w:val="3"/>
  </w:num>
  <w:num w:numId="5" w16cid:durableId="2086680728">
    <w:abstractNumId w:val="5"/>
  </w:num>
  <w:num w:numId="6" w16cid:durableId="1371341471">
    <w:abstractNumId w:val="6"/>
  </w:num>
  <w:num w:numId="7" w16cid:durableId="2104573646">
    <w:abstractNumId w:val="4"/>
  </w:num>
  <w:num w:numId="8" w16cid:durableId="527645420">
    <w:abstractNumId w:val="1"/>
  </w:num>
  <w:num w:numId="9" w16cid:durableId="83657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36"/>
    <w:rsid w:val="001C199E"/>
    <w:rsid w:val="0044198A"/>
    <w:rsid w:val="00453D46"/>
    <w:rsid w:val="00571053"/>
    <w:rsid w:val="006B0856"/>
    <w:rsid w:val="006B7336"/>
    <w:rsid w:val="0074606F"/>
    <w:rsid w:val="00913836"/>
    <w:rsid w:val="00B702F4"/>
    <w:rsid w:val="00E44256"/>
    <w:rsid w:val="00E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4875"/>
  <w15:chartTrackingRefBased/>
  <w15:docId w15:val="{1F991EA8-6357-4B6D-96D0-FDA63F6C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pulse/importance-tenant-relations-property-management-ko0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artcapgroup.com/blog/tenant-relationship?utm_source=chatgpt.com" TargetMode="External"/><Relationship Id="rId5" Type="http://schemas.openxmlformats.org/officeDocument/2006/relationships/hyperlink" Target="https://www.linkedin.com/advice/3/what-best-ways-develop-rapport-tenants-skills-real-estate-hxlpc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2225</Characters>
  <Application>Microsoft Office Word</Application>
  <DocSecurity>0</DocSecurity>
  <Lines>52</Lines>
  <Paragraphs>34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Mykle Basha</dc:creator>
  <cp:keywords/>
  <dc:description/>
  <cp:lastModifiedBy>Allison McClure</cp:lastModifiedBy>
  <cp:revision>2</cp:revision>
  <dcterms:created xsi:type="dcterms:W3CDTF">2025-06-30T13:00:00Z</dcterms:created>
  <dcterms:modified xsi:type="dcterms:W3CDTF">2026-03-10T19:22:00Z</dcterms:modified>
</cp:coreProperties>
</file>