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EB04" w14:textId="689DBD5D" w:rsidR="00E969C8" w:rsidRDefault="00E24F54">
      <w:pPr>
        <w:rPr>
          <w:rFonts w:ascii="Helvetica" w:eastAsia="Times New Roman" w:hAnsi="Helvetica" w:cs="Helvetica"/>
          <w:color w:val="4D4D4D"/>
          <w:sz w:val="20"/>
          <w:szCs w:val="20"/>
        </w:rPr>
      </w:pPr>
      <w:r>
        <w:rPr>
          <w:rFonts w:ascii="Helvetica" w:eastAsia="Times New Roman" w:hAnsi="Helvetica" w:cs="Helvetica"/>
          <w:color w:val="4D4D4D"/>
          <w:sz w:val="20"/>
          <w:szCs w:val="20"/>
        </w:rPr>
        <w:t xml:space="preserve">Overview: SCA, a leader in the outpatient surgery industry, strategically partners with health plans, medical groups and health systems across the country to develop and optimize surgical facilities. SCA operates more than 210 surgical facilities, including ambulatory surgery centers and surgical hospitals, in partnership with approximately 7,500 physicians. For more information on SCA, visit </w:t>
      </w:r>
      <w:hyperlink r:id="rId4" w:history="1">
        <w:r>
          <w:rPr>
            <w:rStyle w:val="Hyperlink"/>
            <w:rFonts w:ascii="Helvetica" w:eastAsia="Times New Roman" w:hAnsi="Helvetica" w:cs="Helvetica"/>
            <w:sz w:val="20"/>
            <w:szCs w:val="20"/>
          </w:rPr>
          <w:t>www.scasurgery.com</w:t>
        </w:r>
      </w:hyperlink>
      <w:r>
        <w:rPr>
          <w:rFonts w:ascii="Helvetica" w:eastAsia="Times New Roman" w:hAnsi="Helvetica" w:cs="Helvetica"/>
          <w:color w:val="4D4D4D"/>
          <w:sz w:val="20"/>
          <w:szCs w:val="20"/>
        </w:rPr>
        <w:t xml:space="preserve">. Facility Description: Clinical Services Department, Acela Region (Northeastern US) Accountabilities / Responsibilities: The Group Director of Clinical Services will work in concert with Group President, Regional Operations Team, Regional Quality Coordinators, and SCA Clinical Department to develop and implement the SCA strategic clinical-quality plan. In addition, the Group Director of Clinical Services will provide collaboration and mentorship to assigned region(s) and facilities </w:t>
      </w:r>
      <w:proofErr w:type="spellStart"/>
      <w:r>
        <w:rPr>
          <w:rFonts w:ascii="Helvetica" w:eastAsia="Times New Roman" w:hAnsi="Helvetica" w:cs="Helvetica"/>
          <w:color w:val="4D4D4D"/>
          <w:sz w:val="20"/>
          <w:szCs w:val="20"/>
        </w:rPr>
        <w:t>therewithin</w:t>
      </w:r>
      <w:proofErr w:type="spellEnd"/>
      <w:r>
        <w:rPr>
          <w:rFonts w:ascii="Helvetica" w:eastAsia="Times New Roman" w:hAnsi="Helvetica" w:cs="Helvetica"/>
          <w:color w:val="4D4D4D"/>
          <w:sz w:val="20"/>
          <w:szCs w:val="20"/>
        </w:rPr>
        <w:t xml:space="preserve"> regarding clinical and quality programs, accreditation standards, regulatory requirements and safety initiatives supporting the mission, vision, and values of SCA. Key Responsibilities: Maintain current knowledge of: - Clinical best practices, Accreditation and regulatory standards, and Quality Improvement and Patient Safety Plan; Associated tools, resources and processes - Facility Governance Structure and SCA Governing Body (GB) and Medical Executive Committee (MEC) Bylaws - Facility Medical Staff Rules and Regulations SCA policies and procedures (support services and templates policies) - Infection control guidelines - Nationally recognized patient safety goals (NPSGs) for ASCs and/or Surgical Hospitals - Environmental safety and Environment of Care regulations and guidelines - Medical Staff Services and Credentialing guidelines, policies, resources and processes - Facility and regional education, orientation and training programs - Facility leadership responsibilities - SCA Human Resource (HR) file components and regulatory requirements - SCA Clinical Services Tools &amp; Resources: OSCAR Clinical Support Service and Department Homepage with associated tools &amp; resources, Clinical Insight dashboards, Microsoft 365 relevant tools (Share Point, Yammer, OneDrive, etc.), and Clinical Services Platforms (Electronic Systems, RL Solutions, MCN, LMS, etc.) - SCA clinical quality, patient safety, and clinical operational efficiency targets and key performance indicators Participation in development, coordination, and communication of strategic clinical-quality initiatives to regional, facility and operations leaders and SCA Support Services Departments as applicable: Provide mentorship, leadership, and education/training regarding clinical strategic initiatives and quality programs to Regional Quality Leads and Facility Clinical Leads Monitor, analyze, and communicate to facilities and operations leaders regarding activities, trends, results and recommendations related to patient safety, quality, accreditation, and regulatory activities and findings Provide consultative services to facilities for accreditation and regulatory survey preparation and activities Qualifications: Required - Licensed Registered Nurse, Bachelor's Degree - A minimum of five years' experience in the Ambulatory Surgery Center (ASC)/Surgical Hospital industry and ASC operations, to include experience supporting multiple locations - Possess excellent written and oral communication skills, ability to motivate teams - Knowledge of accreditation standards, survey methodology and related tools and resources for regulatory and accreditation compliance and survey readiness - Strong organizational and leadership skills including conflict resolution. Demonstration of behaviors that support and promote SCA Values when engaging with others. - Ability to influence </w:t>
      </w:r>
      <w:proofErr w:type="gramStart"/>
      <w:r>
        <w:rPr>
          <w:rFonts w:ascii="Helvetica" w:eastAsia="Times New Roman" w:hAnsi="Helvetica" w:cs="Helvetica"/>
          <w:color w:val="4D4D4D"/>
          <w:sz w:val="20"/>
          <w:szCs w:val="20"/>
        </w:rPr>
        <w:t>stakeholders</w:t>
      </w:r>
      <w:proofErr w:type="gramEnd"/>
      <w:r>
        <w:rPr>
          <w:rFonts w:ascii="Helvetica" w:eastAsia="Times New Roman" w:hAnsi="Helvetica" w:cs="Helvetica"/>
          <w:color w:val="4D4D4D"/>
          <w:sz w:val="20"/>
          <w:szCs w:val="20"/>
        </w:rPr>
        <w:t xml:space="preserve"> Executive presence: Individual will work closely with new partnerships, executive management, operation team leaders, and internal business unit leaders Ability to demonstrate flexibility, prioritization, and change management techniques to meet the evolving needs and priorities of the organization. - Must be willing to travel as needed to support enterprise initiatives. Estimated travel is 50-75% generally within assigned markets. - Experience and proficient in use of Microsoft word, excel, and power point. Preferred - MSN preferred with a minimum of ten years' experience working as a Registered Nurse, to include nursing leadership position(s) related experience - Active membership in the Association of </w:t>
      </w:r>
      <w:proofErr w:type="spellStart"/>
      <w:r>
        <w:rPr>
          <w:rFonts w:ascii="Helvetica" w:eastAsia="Times New Roman" w:hAnsi="Helvetica" w:cs="Helvetica"/>
          <w:color w:val="4D4D4D"/>
          <w:sz w:val="20"/>
          <w:szCs w:val="20"/>
        </w:rPr>
        <w:t>periOperative</w:t>
      </w:r>
      <w:proofErr w:type="spellEnd"/>
      <w:r>
        <w:rPr>
          <w:rFonts w:ascii="Helvetica" w:eastAsia="Times New Roman" w:hAnsi="Helvetica" w:cs="Helvetica"/>
          <w:color w:val="4D4D4D"/>
          <w:sz w:val="20"/>
          <w:szCs w:val="20"/>
        </w:rPr>
        <w:t xml:space="preserve"> Registered Nurses (AORN), CNOR EEO Statement: We value Diversity, Inclusion, and Belonging at Surgical Care Affiliates: SCA is an Equal Employment Opportunity employer and all qualified applicants will receive consideration for employment without regard to race, color, religion, sex (including pregnancy), age, national origin, disability and genetic information, or any other characteristic protected by law. UnitedHealth Group is a drug - free workplace. Candidates are required to pass a drug test before beginning employment.</w:t>
      </w:r>
    </w:p>
    <w:p w14:paraId="1D9A43AC" w14:textId="1CE8C7B9" w:rsidR="00E24F54" w:rsidRDefault="00E24F54">
      <w:r>
        <w:rPr>
          <w:rFonts w:ascii="Helvetica" w:eastAsia="Times New Roman" w:hAnsi="Helvetica" w:cs="Helvetica"/>
          <w:color w:val="4D4D4D"/>
          <w:sz w:val="20"/>
          <w:szCs w:val="20"/>
        </w:rPr>
        <w:t xml:space="preserve">Please send cover letter and resume to the attention of </w:t>
      </w:r>
      <w:hyperlink r:id="rId5" w:history="1">
        <w:r>
          <w:rPr>
            <w:rStyle w:val="Hyperlink"/>
            <w:rFonts w:ascii="Helvetica" w:eastAsia="Times New Roman" w:hAnsi="Helvetica" w:cs="Helvetica"/>
            <w:sz w:val="20"/>
            <w:szCs w:val="20"/>
          </w:rPr>
          <w:t>katie.wechter@scasurgery.com</w:t>
        </w:r>
      </w:hyperlink>
      <w:r>
        <w:rPr>
          <w:rFonts w:ascii="Helvetica" w:eastAsia="Times New Roman" w:hAnsi="Helvetica" w:cs="Helvetica"/>
          <w:color w:val="4D4D4D"/>
          <w:sz w:val="20"/>
          <w:szCs w:val="20"/>
        </w:rPr>
        <w:t>.</w:t>
      </w:r>
      <w:bookmarkStart w:id="0" w:name="_GoBack"/>
      <w:bookmarkEnd w:id="0"/>
    </w:p>
    <w:sectPr w:rsidR="00E2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54"/>
    <w:rsid w:val="00E24F54"/>
    <w:rsid w:val="00E9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ADD0"/>
  <w15:chartTrackingRefBased/>
  <w15:docId w15:val="{D69095E0-8E8A-4E91-A028-3B0DD700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wechter@scasurgery.com" TargetMode="External"/><Relationship Id="rId4" Type="http://schemas.openxmlformats.org/officeDocument/2006/relationships/hyperlink" Target="http://www.scasur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Andrea</dc:creator>
  <cp:keywords/>
  <dc:description/>
  <cp:lastModifiedBy>Hyatt, Andrea</cp:lastModifiedBy>
  <cp:revision>1</cp:revision>
  <dcterms:created xsi:type="dcterms:W3CDTF">2020-06-29T10:20:00Z</dcterms:created>
  <dcterms:modified xsi:type="dcterms:W3CDTF">2020-06-29T10:21:00Z</dcterms:modified>
</cp:coreProperties>
</file>