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8687185" w14:textId="77777777" w:rsidR="00781B3B" w:rsidRPr="008D44BA" w:rsidRDefault="00781B3B" w:rsidP="00781B3B">
      <w:pPr>
        <w:rPr>
          <w:rStyle w:val="Hyperlink"/>
          <w:rFonts w:ascii="Arial" w:hAnsi="Arial" w:cs="Arial"/>
          <w:color w:val="0041A8"/>
          <w:sz w:val="22"/>
          <w:szCs w:val="22"/>
          <w:shd w:val="clear" w:color="auto" w:fill="FFFFFF"/>
        </w:rPr>
      </w:pPr>
      <w:r w:rsidRPr="008D44BA">
        <w:rPr>
          <w:rFonts w:ascii="Arial" w:hAnsi="Arial" w:cs="Arial"/>
          <w:sz w:val="22"/>
          <w:szCs w:val="22"/>
        </w:rPr>
        <w:fldChar w:fldCharType="begin"/>
      </w:r>
      <w:r w:rsidRPr="008D44BA">
        <w:rPr>
          <w:rFonts w:ascii="Arial" w:hAnsi="Arial" w:cs="Arial"/>
          <w:sz w:val="22"/>
          <w:szCs w:val="22"/>
        </w:rPr>
        <w:instrText xml:space="preserve"> HYPERLINK "javascript:jQuery('" \l "tcs_accordion_closed_icon_4512,#tcs_accordion_open_icon_4512,#tcs_accordion_content_4512').toggle(); return false;" </w:instrText>
      </w:r>
      <w:r w:rsidRPr="008D44BA">
        <w:rPr>
          <w:rFonts w:ascii="Arial" w:hAnsi="Arial" w:cs="Arial"/>
          <w:sz w:val="22"/>
          <w:szCs w:val="22"/>
        </w:rPr>
        <w:fldChar w:fldCharType="separate"/>
      </w:r>
    </w:p>
    <w:p w14:paraId="39D7DB3A" w14:textId="77777777" w:rsidR="00781B3B" w:rsidRDefault="00781B3B" w:rsidP="00781B3B">
      <w:pPr>
        <w:pStyle w:val="Heading3"/>
        <w:spacing w:before="0" w:beforeAutospacing="0" w:after="0" w:afterAutospacing="0"/>
        <w:ind w:left="300"/>
        <w:jc w:val="center"/>
        <w:rPr>
          <w:rFonts w:ascii="Arial" w:hAnsi="Arial" w:cs="Arial"/>
          <w:sz w:val="22"/>
          <w:szCs w:val="22"/>
        </w:rPr>
      </w:pPr>
      <w:r w:rsidRPr="008D44BA">
        <w:rPr>
          <w:rFonts w:ascii="Arial" w:hAnsi="Arial" w:cs="Arial"/>
          <w:color w:val="000000"/>
          <w:sz w:val="22"/>
          <w:szCs w:val="22"/>
          <w:shd w:val="clear" w:color="auto" w:fill="FFFFFF"/>
        </w:rPr>
        <w:t xml:space="preserve">NCDA </w:t>
      </w:r>
      <w:r>
        <w:rPr>
          <w:rFonts w:ascii="Arial" w:hAnsi="Arial" w:cs="Arial"/>
          <w:color w:val="000000"/>
          <w:sz w:val="22"/>
          <w:szCs w:val="22"/>
          <w:shd w:val="clear" w:color="auto" w:fill="FFFFFF"/>
        </w:rPr>
        <w:t xml:space="preserve">TRAINING AND EDUCATION </w:t>
      </w:r>
      <w:r w:rsidRPr="008D44BA">
        <w:rPr>
          <w:rFonts w:ascii="Arial" w:hAnsi="Arial" w:cs="Arial"/>
          <w:color w:val="000000"/>
          <w:sz w:val="22"/>
          <w:szCs w:val="22"/>
          <w:shd w:val="clear" w:color="auto" w:fill="FFFFFF"/>
        </w:rPr>
        <w:t>COUNCIL</w:t>
      </w:r>
      <w:r w:rsidRPr="008D44BA">
        <w:rPr>
          <w:rFonts w:ascii="Arial" w:hAnsi="Arial" w:cs="Arial"/>
          <w:sz w:val="22"/>
          <w:szCs w:val="22"/>
        </w:rPr>
        <w:fldChar w:fldCharType="end"/>
      </w:r>
    </w:p>
    <w:p w14:paraId="290206BB" w14:textId="77777777" w:rsidR="00781B3B" w:rsidRDefault="00781B3B" w:rsidP="00781B3B">
      <w:pPr>
        <w:pStyle w:val="Heading3"/>
        <w:spacing w:before="0" w:beforeAutospacing="0" w:after="0" w:afterAutospacing="0"/>
        <w:ind w:left="300"/>
        <w:jc w:val="center"/>
        <w:rPr>
          <w:rFonts w:ascii="Arial" w:hAnsi="Arial" w:cs="Arial"/>
          <w:b w:val="0"/>
          <w:sz w:val="22"/>
          <w:szCs w:val="22"/>
        </w:rPr>
      </w:pPr>
      <w:r>
        <w:rPr>
          <w:rFonts w:ascii="Arial" w:hAnsi="Arial" w:cs="Arial"/>
          <w:b w:val="0"/>
          <w:sz w:val="22"/>
          <w:szCs w:val="22"/>
        </w:rPr>
        <w:t>August 21, 2019</w:t>
      </w:r>
    </w:p>
    <w:p w14:paraId="4DC8F26C" w14:textId="77777777" w:rsidR="00781B3B" w:rsidRPr="008D44BA" w:rsidRDefault="00781B3B" w:rsidP="00781B3B">
      <w:pPr>
        <w:pStyle w:val="Heading3"/>
        <w:spacing w:before="0" w:beforeAutospacing="0" w:after="0" w:afterAutospacing="0"/>
        <w:ind w:left="300"/>
        <w:jc w:val="center"/>
        <w:rPr>
          <w:rFonts w:ascii="Arial" w:hAnsi="Arial" w:cs="Arial"/>
          <w:sz w:val="22"/>
          <w:szCs w:val="22"/>
        </w:rPr>
      </w:pPr>
    </w:p>
    <w:tbl>
      <w:tblPr>
        <w:tblW w:w="0" w:type="auto"/>
        <w:tblInd w:w="198" w:type="dxa"/>
        <w:tblLook w:val="04A0" w:firstRow="1" w:lastRow="0" w:firstColumn="1" w:lastColumn="0" w:noHBand="0" w:noVBand="1"/>
      </w:tblPr>
      <w:tblGrid>
        <w:gridCol w:w="5603"/>
        <w:gridCol w:w="3559"/>
      </w:tblGrid>
      <w:tr w:rsidR="00781B3B" w:rsidRPr="008D44BA" w14:paraId="5C40D675" w14:textId="77777777" w:rsidTr="008B0B48">
        <w:tc>
          <w:tcPr>
            <w:tcW w:w="6210" w:type="dxa"/>
            <w:hideMark/>
          </w:tcPr>
          <w:p w14:paraId="310905CF" w14:textId="77777777" w:rsidR="00781B3B" w:rsidRPr="008D44BA" w:rsidRDefault="00781B3B" w:rsidP="008B0B48">
            <w:pPr>
              <w:ind w:right="-720"/>
              <w:rPr>
                <w:rFonts w:ascii="Arial" w:hAnsi="Arial" w:cs="Arial"/>
                <w:sz w:val="22"/>
                <w:szCs w:val="22"/>
              </w:rPr>
            </w:pPr>
            <w:r>
              <w:rPr>
                <w:rFonts w:ascii="Arial" w:hAnsi="Arial" w:cs="Arial"/>
                <w:sz w:val="22"/>
                <w:szCs w:val="22"/>
              </w:rPr>
              <w:t xml:space="preserve">Chair: Bret Anderson, </w:t>
            </w:r>
            <w:hyperlink r:id="rId8" w:history="1">
              <w:r w:rsidRPr="00C45D8B">
                <w:rPr>
                  <w:rStyle w:val="Hyperlink"/>
                  <w:rFonts w:ascii="Arial" w:hAnsi="Arial" w:cs="Arial"/>
                  <w:sz w:val="22"/>
                  <w:szCs w:val="22"/>
                </w:rPr>
                <w:t>bret@h2communication.com</w:t>
              </w:r>
            </w:hyperlink>
            <w:r w:rsidRPr="008D44BA">
              <w:rPr>
                <w:rFonts w:ascii="Arial" w:hAnsi="Arial" w:cs="Arial"/>
                <w:sz w:val="22"/>
                <w:szCs w:val="22"/>
              </w:rPr>
              <w:t xml:space="preserve"> </w:t>
            </w:r>
          </w:p>
        </w:tc>
        <w:tc>
          <w:tcPr>
            <w:tcW w:w="4140" w:type="dxa"/>
          </w:tcPr>
          <w:p w14:paraId="4230913E" w14:textId="77777777" w:rsidR="00781B3B" w:rsidRPr="008D44BA" w:rsidRDefault="00781B3B" w:rsidP="008B0B48">
            <w:pPr>
              <w:ind w:right="-720"/>
              <w:rPr>
                <w:rFonts w:ascii="Arial" w:hAnsi="Arial" w:cs="Arial"/>
                <w:sz w:val="22"/>
                <w:szCs w:val="22"/>
              </w:rPr>
            </w:pPr>
            <w:r w:rsidRPr="00870C2F">
              <w:rPr>
                <w:rFonts w:ascii="Arial" w:hAnsi="Arial" w:cs="Arial"/>
                <w:sz w:val="22"/>
                <w:szCs w:val="22"/>
              </w:rPr>
              <w:t>Jim Peac</w:t>
            </w:r>
            <w:r>
              <w:rPr>
                <w:rFonts w:ascii="Arial" w:hAnsi="Arial" w:cs="Arial"/>
                <w:sz w:val="22"/>
                <w:szCs w:val="22"/>
              </w:rPr>
              <w:t>ock</w:t>
            </w:r>
          </w:p>
        </w:tc>
      </w:tr>
      <w:tr w:rsidR="00781B3B" w:rsidRPr="008D44BA" w14:paraId="12EE4835" w14:textId="77777777" w:rsidTr="008B0B48">
        <w:tc>
          <w:tcPr>
            <w:tcW w:w="6210" w:type="dxa"/>
            <w:hideMark/>
          </w:tcPr>
          <w:p w14:paraId="3E7025AA" w14:textId="77777777" w:rsidR="00781B3B" w:rsidRPr="008D44BA" w:rsidRDefault="00781B3B" w:rsidP="008B0B48">
            <w:pPr>
              <w:ind w:right="-720"/>
              <w:rPr>
                <w:rFonts w:ascii="Arial" w:hAnsi="Arial" w:cs="Arial"/>
                <w:sz w:val="22"/>
                <w:szCs w:val="22"/>
              </w:rPr>
            </w:pPr>
            <w:r>
              <w:rPr>
                <w:rFonts w:ascii="Arial" w:hAnsi="Arial" w:cs="Arial"/>
                <w:sz w:val="22"/>
                <w:szCs w:val="22"/>
              </w:rPr>
              <w:t>Chair-elect: open</w:t>
            </w:r>
          </w:p>
        </w:tc>
        <w:tc>
          <w:tcPr>
            <w:tcW w:w="4140" w:type="dxa"/>
          </w:tcPr>
          <w:p w14:paraId="6F61B875" w14:textId="77777777" w:rsidR="00781B3B" w:rsidRPr="008D44BA" w:rsidRDefault="00781B3B" w:rsidP="008B0B48">
            <w:pPr>
              <w:ind w:right="-720"/>
              <w:rPr>
                <w:rFonts w:ascii="Arial" w:hAnsi="Arial" w:cs="Arial"/>
                <w:sz w:val="22"/>
                <w:szCs w:val="22"/>
              </w:rPr>
            </w:pPr>
            <w:r>
              <w:rPr>
                <w:rFonts w:ascii="Arial" w:hAnsi="Arial" w:cs="Arial"/>
                <w:sz w:val="22"/>
                <w:szCs w:val="22"/>
              </w:rPr>
              <w:t>Malka Edelman</w:t>
            </w:r>
          </w:p>
        </w:tc>
      </w:tr>
      <w:tr w:rsidR="00781B3B" w:rsidRPr="008D44BA" w14:paraId="6B1714D4" w14:textId="77777777" w:rsidTr="008B0B48">
        <w:tc>
          <w:tcPr>
            <w:tcW w:w="6210" w:type="dxa"/>
            <w:hideMark/>
          </w:tcPr>
          <w:p w14:paraId="5A54DBB7" w14:textId="77777777" w:rsidR="00781B3B" w:rsidRPr="008D44BA" w:rsidRDefault="00781B3B" w:rsidP="008B0B48">
            <w:pPr>
              <w:ind w:right="-720"/>
              <w:rPr>
                <w:rFonts w:ascii="Arial" w:hAnsi="Arial" w:cs="Arial"/>
                <w:sz w:val="22"/>
                <w:szCs w:val="22"/>
              </w:rPr>
            </w:pPr>
            <w:r>
              <w:rPr>
                <w:rFonts w:ascii="Arial" w:hAnsi="Arial" w:cs="Arial"/>
                <w:sz w:val="22"/>
                <w:szCs w:val="22"/>
              </w:rPr>
              <w:t>Leann Morgan</w:t>
            </w:r>
          </w:p>
        </w:tc>
        <w:tc>
          <w:tcPr>
            <w:tcW w:w="4140" w:type="dxa"/>
          </w:tcPr>
          <w:p w14:paraId="047DD9BF" w14:textId="77777777" w:rsidR="00781B3B" w:rsidRPr="008D44BA" w:rsidRDefault="00781B3B" w:rsidP="008B0B48">
            <w:pPr>
              <w:ind w:right="-720"/>
              <w:rPr>
                <w:rFonts w:ascii="Arial" w:hAnsi="Arial" w:cs="Arial"/>
                <w:sz w:val="22"/>
                <w:szCs w:val="22"/>
              </w:rPr>
            </w:pPr>
            <w:r>
              <w:rPr>
                <w:rFonts w:ascii="Arial" w:hAnsi="Arial" w:cs="Arial"/>
                <w:sz w:val="22"/>
                <w:szCs w:val="22"/>
              </w:rPr>
              <w:t>Mark Danaher</w:t>
            </w:r>
          </w:p>
        </w:tc>
      </w:tr>
      <w:tr w:rsidR="00781B3B" w:rsidRPr="008D44BA" w14:paraId="7635177C" w14:textId="77777777" w:rsidTr="008B0B48">
        <w:tc>
          <w:tcPr>
            <w:tcW w:w="6210" w:type="dxa"/>
            <w:hideMark/>
          </w:tcPr>
          <w:p w14:paraId="6F86FBCE" w14:textId="77777777" w:rsidR="00781B3B" w:rsidRPr="008D44BA" w:rsidRDefault="00781B3B" w:rsidP="008B0B48">
            <w:pPr>
              <w:ind w:right="-720"/>
              <w:rPr>
                <w:rFonts w:ascii="Arial" w:hAnsi="Arial" w:cs="Arial"/>
                <w:sz w:val="22"/>
                <w:szCs w:val="22"/>
              </w:rPr>
            </w:pPr>
            <w:r>
              <w:rPr>
                <w:rFonts w:ascii="Arial" w:hAnsi="Arial" w:cs="Arial"/>
                <w:sz w:val="22"/>
                <w:szCs w:val="22"/>
              </w:rPr>
              <w:t xml:space="preserve">Heather </w:t>
            </w:r>
            <w:proofErr w:type="spellStart"/>
            <w:r>
              <w:rPr>
                <w:rFonts w:ascii="Arial" w:hAnsi="Arial" w:cs="Arial"/>
                <w:sz w:val="22"/>
                <w:szCs w:val="22"/>
              </w:rPr>
              <w:t>Maietta</w:t>
            </w:r>
            <w:proofErr w:type="spellEnd"/>
          </w:p>
        </w:tc>
        <w:tc>
          <w:tcPr>
            <w:tcW w:w="4140" w:type="dxa"/>
          </w:tcPr>
          <w:p w14:paraId="2876F22B" w14:textId="77777777" w:rsidR="00781B3B" w:rsidRPr="008D44BA" w:rsidRDefault="00781B3B" w:rsidP="008B0B48">
            <w:pPr>
              <w:ind w:right="-720"/>
              <w:rPr>
                <w:rFonts w:ascii="Arial" w:hAnsi="Arial" w:cs="Arial"/>
                <w:sz w:val="22"/>
                <w:szCs w:val="22"/>
              </w:rPr>
            </w:pPr>
            <w:r>
              <w:rPr>
                <w:rFonts w:ascii="Arial" w:hAnsi="Arial" w:cs="Arial"/>
                <w:sz w:val="22"/>
                <w:szCs w:val="22"/>
              </w:rPr>
              <w:t xml:space="preserve">Melanie </w:t>
            </w:r>
            <w:proofErr w:type="spellStart"/>
            <w:r>
              <w:rPr>
                <w:rFonts w:ascii="Arial" w:hAnsi="Arial" w:cs="Arial"/>
                <w:sz w:val="22"/>
                <w:szCs w:val="22"/>
              </w:rPr>
              <w:t>Diffey</w:t>
            </w:r>
            <w:proofErr w:type="spellEnd"/>
          </w:p>
        </w:tc>
      </w:tr>
      <w:tr w:rsidR="00781B3B" w:rsidRPr="008D44BA" w14:paraId="2805E59E" w14:textId="77777777" w:rsidTr="008B0B48">
        <w:tc>
          <w:tcPr>
            <w:tcW w:w="6210" w:type="dxa"/>
          </w:tcPr>
          <w:p w14:paraId="6DD2F544" w14:textId="77777777" w:rsidR="00781B3B" w:rsidRPr="008D44BA" w:rsidRDefault="00781B3B" w:rsidP="008B0B48">
            <w:pPr>
              <w:ind w:right="-720"/>
              <w:rPr>
                <w:rFonts w:ascii="Arial" w:hAnsi="Arial" w:cs="Arial"/>
                <w:sz w:val="22"/>
                <w:szCs w:val="22"/>
              </w:rPr>
            </w:pPr>
            <w:r>
              <w:rPr>
                <w:rFonts w:ascii="Arial" w:hAnsi="Arial" w:cs="Arial"/>
                <w:sz w:val="22"/>
                <w:szCs w:val="22"/>
              </w:rPr>
              <w:t>NCDA Board Liaison: Sharon Givens</w:t>
            </w:r>
          </w:p>
        </w:tc>
        <w:tc>
          <w:tcPr>
            <w:tcW w:w="4140" w:type="dxa"/>
          </w:tcPr>
          <w:p w14:paraId="51183068" w14:textId="77777777" w:rsidR="00781B3B" w:rsidRPr="008D44BA" w:rsidRDefault="00781B3B" w:rsidP="008B0B48">
            <w:pPr>
              <w:ind w:right="-720"/>
              <w:rPr>
                <w:rFonts w:ascii="Arial" w:hAnsi="Arial" w:cs="Arial"/>
                <w:sz w:val="22"/>
                <w:szCs w:val="22"/>
              </w:rPr>
            </w:pPr>
            <w:r>
              <w:rPr>
                <w:rFonts w:ascii="Arial" w:hAnsi="Arial" w:cs="Arial"/>
                <w:sz w:val="22"/>
                <w:szCs w:val="22"/>
              </w:rPr>
              <w:t>NCDA Staff: Mary Ann Powell</w:t>
            </w:r>
          </w:p>
        </w:tc>
      </w:tr>
      <w:tr w:rsidR="00781B3B" w:rsidRPr="008D44BA" w14:paraId="00E4E1EE" w14:textId="77777777" w:rsidTr="008B0B48">
        <w:tc>
          <w:tcPr>
            <w:tcW w:w="6210" w:type="dxa"/>
          </w:tcPr>
          <w:p w14:paraId="05469E17" w14:textId="77777777" w:rsidR="00781B3B" w:rsidRDefault="00781B3B" w:rsidP="008B0B48">
            <w:pPr>
              <w:ind w:right="-720"/>
              <w:rPr>
                <w:rFonts w:ascii="Arial" w:hAnsi="Arial" w:cs="Arial"/>
                <w:sz w:val="22"/>
                <w:szCs w:val="22"/>
              </w:rPr>
            </w:pPr>
          </w:p>
        </w:tc>
        <w:tc>
          <w:tcPr>
            <w:tcW w:w="4140" w:type="dxa"/>
          </w:tcPr>
          <w:p w14:paraId="012B9AF9" w14:textId="77777777" w:rsidR="00781B3B" w:rsidRDefault="00781B3B" w:rsidP="008B0B48">
            <w:pPr>
              <w:ind w:right="-720"/>
              <w:rPr>
                <w:rFonts w:ascii="Arial" w:hAnsi="Arial" w:cs="Arial"/>
                <w:sz w:val="22"/>
                <w:szCs w:val="22"/>
              </w:rPr>
            </w:pPr>
          </w:p>
        </w:tc>
      </w:tr>
    </w:tbl>
    <w:p w14:paraId="67BC2606" w14:textId="77777777" w:rsidR="00781B3B" w:rsidRPr="008D44BA" w:rsidRDefault="00781B3B" w:rsidP="00781B3B">
      <w:pPr>
        <w:ind w:right="-720"/>
        <w:rPr>
          <w:rFonts w:ascii="Arial" w:hAnsi="Arial" w:cs="Arial"/>
          <w:b/>
          <w:sz w:val="22"/>
          <w:szCs w:val="22"/>
        </w:rPr>
      </w:pPr>
    </w:p>
    <w:p w14:paraId="380BB338" w14:textId="77777777" w:rsidR="00781B3B" w:rsidRPr="008D44BA" w:rsidRDefault="00781B3B" w:rsidP="00781B3B">
      <w:pPr>
        <w:ind w:right="-720"/>
        <w:rPr>
          <w:rFonts w:ascii="Arial" w:hAnsi="Arial" w:cs="Arial"/>
          <w:sz w:val="22"/>
          <w:szCs w:val="22"/>
        </w:rPr>
      </w:pPr>
      <w:r w:rsidRPr="008D44BA">
        <w:rPr>
          <w:rFonts w:ascii="Arial" w:hAnsi="Arial" w:cs="Arial"/>
          <w:b/>
          <w:sz w:val="22"/>
          <w:szCs w:val="22"/>
        </w:rPr>
        <w:t>Committee Purpose</w:t>
      </w:r>
      <w:r w:rsidRPr="008D44BA">
        <w:rPr>
          <w:rFonts w:ascii="Arial" w:hAnsi="Arial" w:cs="Arial"/>
          <w:sz w:val="22"/>
          <w:szCs w:val="22"/>
        </w:rPr>
        <w:t xml:space="preserve"> </w:t>
      </w:r>
    </w:p>
    <w:p w14:paraId="33E74050" w14:textId="77777777" w:rsidR="00781B3B" w:rsidRPr="00CE7985" w:rsidRDefault="00781B3B" w:rsidP="00781B3B">
      <w:pPr>
        <w:pStyle w:val="Normal1"/>
      </w:pPr>
      <w:r w:rsidRPr="00CE7985">
        <w:rPr>
          <w:shd w:val="clear" w:color="auto" w:fill="FFFFFF"/>
        </w:rPr>
        <w:t xml:space="preserve">The </w:t>
      </w:r>
      <w:r w:rsidRPr="00CE7985">
        <w:t>NCDA Training and Education Council (TEC) is responsible to provide oversight and advisement of NCDA’s three training programs including Facilitating Career Development (FCD), Career Practitioner Supervision (CPS), and School Career Development Advisor (SCDA) and any such future training curricula approved by the Board.</w:t>
      </w:r>
    </w:p>
    <w:p w14:paraId="499B1627" w14:textId="77777777" w:rsidR="00781B3B" w:rsidRPr="008D44BA" w:rsidRDefault="00781B3B" w:rsidP="00781B3B">
      <w:pPr>
        <w:ind w:right="-720"/>
        <w:rPr>
          <w:rFonts w:ascii="Arial" w:hAnsi="Arial" w:cs="Arial"/>
          <w:sz w:val="22"/>
          <w:szCs w:val="22"/>
        </w:rPr>
      </w:pPr>
    </w:p>
    <w:p w14:paraId="5DADAEE2" w14:textId="77777777" w:rsidR="00781B3B" w:rsidRPr="008D44BA" w:rsidRDefault="00781B3B" w:rsidP="00781B3B">
      <w:pPr>
        <w:ind w:right="-720"/>
        <w:rPr>
          <w:rFonts w:ascii="Arial" w:hAnsi="Arial" w:cs="Arial"/>
          <w:sz w:val="22"/>
          <w:szCs w:val="22"/>
        </w:rPr>
      </w:pPr>
      <w:r w:rsidRPr="008D44BA">
        <w:rPr>
          <w:rFonts w:ascii="Arial" w:hAnsi="Arial" w:cs="Arial"/>
          <w:b/>
          <w:sz w:val="22"/>
          <w:szCs w:val="22"/>
        </w:rPr>
        <w:t xml:space="preserve">Committee Activities to Date  </w:t>
      </w:r>
    </w:p>
    <w:p w14:paraId="6B1AF056" w14:textId="77777777" w:rsidR="00781B3B" w:rsidRDefault="00781B3B" w:rsidP="00781B3B">
      <w:pPr>
        <w:ind w:right="-720"/>
        <w:rPr>
          <w:rFonts w:ascii="Arial" w:hAnsi="Arial" w:cs="Arial"/>
          <w:i/>
          <w:sz w:val="22"/>
          <w:szCs w:val="22"/>
        </w:rPr>
      </w:pPr>
      <w:r>
        <w:rPr>
          <w:rFonts w:ascii="Arial" w:hAnsi="Arial" w:cs="Arial"/>
          <w:i/>
          <w:sz w:val="22"/>
          <w:szCs w:val="22"/>
        </w:rPr>
        <w:t>Effectiveness of Instruction</w:t>
      </w:r>
    </w:p>
    <w:p w14:paraId="03830417" w14:textId="77777777" w:rsidR="00781B3B" w:rsidRDefault="00781B3B" w:rsidP="00781B3B">
      <w:pPr>
        <w:numPr>
          <w:ilvl w:val="0"/>
          <w:numId w:val="4"/>
        </w:numPr>
        <w:ind w:right="-720"/>
        <w:rPr>
          <w:rFonts w:ascii="Arial" w:hAnsi="Arial" w:cs="Arial"/>
          <w:sz w:val="22"/>
          <w:szCs w:val="22"/>
        </w:rPr>
      </w:pPr>
      <w:r>
        <w:rPr>
          <w:rFonts w:ascii="Arial" w:hAnsi="Arial" w:cs="Arial"/>
          <w:sz w:val="22"/>
          <w:szCs w:val="22"/>
        </w:rPr>
        <w:t xml:space="preserve">Council’s primary goal is to ensure </w:t>
      </w:r>
      <w:r w:rsidRPr="00132126">
        <w:rPr>
          <w:rFonts w:ascii="Arial" w:hAnsi="Arial" w:cs="Arial"/>
          <w:sz w:val="22"/>
          <w:szCs w:val="22"/>
        </w:rPr>
        <w:t>qua</w:t>
      </w:r>
      <w:r>
        <w:rPr>
          <w:rFonts w:ascii="Arial" w:hAnsi="Arial" w:cs="Arial"/>
          <w:sz w:val="22"/>
          <w:szCs w:val="22"/>
        </w:rPr>
        <w:t xml:space="preserve">lity and consistency </w:t>
      </w:r>
      <w:r w:rsidRPr="00320E2D">
        <w:rPr>
          <w:rFonts w:ascii="Calibri" w:hAnsi="Calibri"/>
          <w:sz w:val="24"/>
          <w:szCs w:val="24"/>
        </w:rPr>
        <w:t>of</w:t>
      </w:r>
      <w:r>
        <w:rPr>
          <w:i/>
          <w:sz w:val="24"/>
          <w:szCs w:val="24"/>
        </w:rPr>
        <w:t xml:space="preserve"> </w:t>
      </w:r>
      <w:r>
        <w:rPr>
          <w:rFonts w:ascii="Arial" w:hAnsi="Arial" w:cs="Arial"/>
          <w:sz w:val="22"/>
          <w:szCs w:val="22"/>
        </w:rPr>
        <w:t>training and competency of instructors. Created a survey that is to be completed by all FCD completers which will provide feedback on instructors and training. Data will be used to improve training.</w:t>
      </w:r>
    </w:p>
    <w:p w14:paraId="544088BF" w14:textId="77777777" w:rsidR="00781B3B" w:rsidRDefault="00781B3B" w:rsidP="00781B3B">
      <w:pPr>
        <w:numPr>
          <w:ilvl w:val="0"/>
          <w:numId w:val="4"/>
        </w:numPr>
        <w:ind w:right="-720"/>
        <w:rPr>
          <w:rFonts w:ascii="Arial" w:hAnsi="Arial" w:cs="Arial"/>
          <w:sz w:val="22"/>
          <w:szCs w:val="22"/>
        </w:rPr>
      </w:pPr>
      <w:r>
        <w:rPr>
          <w:rFonts w:ascii="Arial" w:hAnsi="Arial" w:cs="Arial"/>
          <w:sz w:val="22"/>
          <w:szCs w:val="22"/>
        </w:rPr>
        <w:t>Developing webinars for instructors to share current information. First webinar held April 25 attracted 84 FCD Instructors. Second webinar will be held August 21 and currently 50 FCD Instructors are registered.</w:t>
      </w:r>
    </w:p>
    <w:p w14:paraId="4ACAEF89" w14:textId="77777777" w:rsidR="00781B3B" w:rsidRPr="007F4E82" w:rsidRDefault="00781B3B" w:rsidP="00781B3B">
      <w:pPr>
        <w:ind w:right="-720"/>
        <w:rPr>
          <w:rFonts w:ascii="Arial" w:hAnsi="Arial" w:cs="Arial"/>
          <w:i/>
          <w:sz w:val="22"/>
          <w:szCs w:val="22"/>
        </w:rPr>
      </w:pPr>
      <w:r>
        <w:rPr>
          <w:rFonts w:ascii="Arial" w:hAnsi="Arial" w:cs="Arial"/>
          <w:i/>
          <w:sz w:val="22"/>
          <w:szCs w:val="22"/>
        </w:rPr>
        <w:t>Updating TEC, FCD, and SCDA pages on NCDA website</w:t>
      </w:r>
    </w:p>
    <w:p w14:paraId="6654470A" w14:textId="77777777" w:rsidR="00781B3B" w:rsidRPr="00726C68" w:rsidRDefault="00781B3B" w:rsidP="00781B3B">
      <w:pPr>
        <w:numPr>
          <w:ilvl w:val="0"/>
          <w:numId w:val="4"/>
        </w:numPr>
        <w:ind w:right="-720"/>
        <w:rPr>
          <w:rFonts w:ascii="Arial" w:hAnsi="Arial" w:cs="Arial"/>
          <w:i/>
          <w:sz w:val="22"/>
          <w:szCs w:val="22"/>
        </w:rPr>
      </w:pPr>
      <w:r>
        <w:rPr>
          <w:rFonts w:ascii="Arial" w:hAnsi="Arial" w:cs="Arial"/>
          <w:sz w:val="22"/>
          <w:szCs w:val="22"/>
        </w:rPr>
        <w:t>Updates are ongoing and continual for the TEC section of the NCDA website.</w:t>
      </w:r>
    </w:p>
    <w:p w14:paraId="4A363687" w14:textId="77777777" w:rsidR="00781B3B" w:rsidRPr="00700840" w:rsidRDefault="00781B3B" w:rsidP="00781B3B">
      <w:pPr>
        <w:ind w:right="-720"/>
        <w:rPr>
          <w:rStyle w:val="apple-converted-space"/>
          <w:rFonts w:ascii="Arial" w:hAnsi="Arial" w:cs="Arial"/>
          <w:i/>
          <w:sz w:val="22"/>
          <w:szCs w:val="22"/>
        </w:rPr>
      </w:pPr>
      <w:r>
        <w:rPr>
          <w:rFonts w:ascii="Arial" w:hAnsi="Arial" w:cs="Arial"/>
          <w:i/>
          <w:sz w:val="22"/>
          <w:szCs w:val="22"/>
        </w:rPr>
        <w:t>Credentialing</w:t>
      </w:r>
      <w:r w:rsidRPr="008D44BA">
        <w:rPr>
          <w:rFonts w:ascii="Arial" w:hAnsi="Arial" w:cs="Arial"/>
          <w:color w:val="222222"/>
          <w:sz w:val="22"/>
          <w:szCs w:val="22"/>
          <w:shd w:val="clear" w:color="auto" w:fill="FFFFFF"/>
        </w:rPr>
        <w:t> </w:t>
      </w:r>
      <w:r w:rsidRPr="008D44BA">
        <w:rPr>
          <w:rStyle w:val="apple-converted-space"/>
          <w:rFonts w:ascii="Arial" w:hAnsi="Arial" w:cs="Arial"/>
          <w:color w:val="222222"/>
          <w:sz w:val="22"/>
          <w:szCs w:val="22"/>
          <w:shd w:val="clear" w:color="auto" w:fill="FFFFFF"/>
        </w:rPr>
        <w:t> </w:t>
      </w:r>
    </w:p>
    <w:p w14:paraId="1CD6C877" w14:textId="77777777" w:rsidR="00781B3B" w:rsidRPr="00A23FFA" w:rsidRDefault="00781B3B" w:rsidP="00781B3B">
      <w:pPr>
        <w:numPr>
          <w:ilvl w:val="0"/>
          <w:numId w:val="2"/>
        </w:numPr>
        <w:ind w:right="-720"/>
        <w:rPr>
          <w:rStyle w:val="apple-converted-space"/>
          <w:rFonts w:ascii="Arial" w:hAnsi="Arial" w:cs="Arial"/>
          <w:sz w:val="22"/>
          <w:szCs w:val="22"/>
          <w:u w:val="single"/>
        </w:rPr>
      </w:pPr>
      <w:r>
        <w:rPr>
          <w:rStyle w:val="apple-converted-space"/>
          <w:rFonts w:ascii="Arial" w:hAnsi="Arial" w:cs="Arial"/>
          <w:color w:val="222222"/>
          <w:sz w:val="22"/>
          <w:szCs w:val="22"/>
          <w:shd w:val="clear" w:color="auto" w:fill="FFFFFF"/>
        </w:rPr>
        <w:t>Assist Credentialing Commission as requested.</w:t>
      </w:r>
    </w:p>
    <w:p w14:paraId="76D53486" w14:textId="77777777" w:rsidR="00781B3B" w:rsidRPr="00D50DB1" w:rsidRDefault="00781B3B" w:rsidP="00781B3B">
      <w:pPr>
        <w:numPr>
          <w:ilvl w:val="0"/>
          <w:numId w:val="2"/>
        </w:numPr>
        <w:ind w:right="-720"/>
        <w:rPr>
          <w:rStyle w:val="apple-converted-space"/>
          <w:rFonts w:ascii="Arial" w:hAnsi="Arial" w:cs="Arial"/>
          <w:sz w:val="22"/>
          <w:szCs w:val="22"/>
          <w:u w:val="single"/>
        </w:rPr>
      </w:pPr>
      <w:r>
        <w:rPr>
          <w:rStyle w:val="apple-converted-space"/>
          <w:rFonts w:ascii="Arial" w:hAnsi="Arial" w:cs="Arial"/>
          <w:color w:val="222222"/>
          <w:sz w:val="22"/>
          <w:szCs w:val="22"/>
          <w:shd w:val="clear" w:color="auto" w:fill="FFFFFF"/>
        </w:rPr>
        <w:t>Stay informed of new School Career Development Associate (SCDA) credential and assist commission as requested in promotion and collaboration.</w:t>
      </w:r>
    </w:p>
    <w:p w14:paraId="6C4CFAD4" w14:textId="77777777" w:rsidR="00781B3B" w:rsidRPr="008D44BA" w:rsidRDefault="00781B3B" w:rsidP="00781B3B">
      <w:pPr>
        <w:numPr>
          <w:ilvl w:val="0"/>
          <w:numId w:val="2"/>
        </w:numPr>
        <w:ind w:right="-720"/>
        <w:rPr>
          <w:rFonts w:ascii="Arial" w:hAnsi="Arial" w:cs="Arial"/>
          <w:sz w:val="22"/>
          <w:szCs w:val="22"/>
          <w:u w:val="single"/>
        </w:rPr>
      </w:pPr>
      <w:r>
        <w:rPr>
          <w:rStyle w:val="apple-converted-space"/>
          <w:rFonts w:ascii="Arial" w:hAnsi="Arial" w:cs="Arial"/>
          <w:color w:val="222222"/>
          <w:sz w:val="22"/>
          <w:szCs w:val="22"/>
          <w:shd w:val="clear" w:color="auto" w:fill="FFFFFF"/>
        </w:rPr>
        <w:t xml:space="preserve">Stay informed of details of credentialing process so we can share the information with others. </w:t>
      </w:r>
    </w:p>
    <w:p w14:paraId="603F847C" w14:textId="77777777" w:rsidR="00781B3B" w:rsidRPr="00484B63" w:rsidRDefault="00781B3B" w:rsidP="00781B3B">
      <w:pPr>
        <w:ind w:right="-720"/>
        <w:rPr>
          <w:rFonts w:ascii="Arial" w:hAnsi="Arial" w:cs="Arial"/>
          <w:i/>
          <w:sz w:val="22"/>
          <w:szCs w:val="22"/>
        </w:rPr>
      </w:pPr>
      <w:r w:rsidRPr="00484B63">
        <w:rPr>
          <w:rFonts w:ascii="Arial" w:hAnsi="Arial" w:cs="Arial"/>
          <w:i/>
          <w:sz w:val="22"/>
          <w:szCs w:val="22"/>
        </w:rPr>
        <w:t>Marketing of Curriculum/New C</w:t>
      </w:r>
      <w:r>
        <w:rPr>
          <w:rFonts w:ascii="Arial" w:hAnsi="Arial" w:cs="Arial"/>
          <w:i/>
          <w:sz w:val="22"/>
          <w:szCs w:val="22"/>
        </w:rPr>
        <w:t>redentialing</w:t>
      </w:r>
    </w:p>
    <w:p w14:paraId="7FCA716B" w14:textId="77777777" w:rsidR="00781B3B" w:rsidRPr="00425266" w:rsidRDefault="00781B3B" w:rsidP="00781B3B">
      <w:pPr>
        <w:numPr>
          <w:ilvl w:val="0"/>
          <w:numId w:val="3"/>
        </w:numPr>
        <w:ind w:right="-720"/>
        <w:rPr>
          <w:rFonts w:ascii="Arial" w:hAnsi="Arial" w:cs="Arial"/>
          <w:sz w:val="22"/>
          <w:szCs w:val="22"/>
          <w:u w:val="single"/>
        </w:rPr>
      </w:pPr>
      <w:r>
        <w:rPr>
          <w:rFonts w:ascii="Arial" w:hAnsi="Arial" w:cs="Arial"/>
          <w:sz w:val="22"/>
          <w:szCs w:val="22"/>
        </w:rPr>
        <w:t>Networking meetings are scheduled at conference for CCSPs, GCDFs, Instructors and Master Trainers. Information on the curriculum and credential will again be shared. Table will also be set up at conference to share information.</w:t>
      </w:r>
    </w:p>
    <w:p w14:paraId="146E170D" w14:textId="77777777" w:rsidR="00781B3B" w:rsidRPr="00484B63" w:rsidRDefault="00781B3B" w:rsidP="00781B3B">
      <w:pPr>
        <w:ind w:right="-720"/>
        <w:rPr>
          <w:rFonts w:ascii="Arial" w:hAnsi="Arial" w:cs="Arial"/>
          <w:i/>
          <w:sz w:val="22"/>
          <w:szCs w:val="22"/>
        </w:rPr>
      </w:pPr>
      <w:r>
        <w:rPr>
          <w:rFonts w:ascii="Arial" w:hAnsi="Arial" w:cs="Arial"/>
          <w:i/>
          <w:sz w:val="22"/>
          <w:szCs w:val="22"/>
        </w:rPr>
        <w:t>Master Trainer Training</w:t>
      </w:r>
    </w:p>
    <w:p w14:paraId="5E7706E4" w14:textId="77777777" w:rsidR="00781B3B" w:rsidRDefault="00781B3B" w:rsidP="00781B3B">
      <w:pPr>
        <w:numPr>
          <w:ilvl w:val="0"/>
          <w:numId w:val="1"/>
        </w:numPr>
        <w:ind w:right="-720"/>
        <w:rPr>
          <w:rFonts w:ascii="Arial" w:hAnsi="Arial" w:cs="Arial"/>
          <w:sz w:val="22"/>
          <w:szCs w:val="22"/>
        </w:rPr>
      </w:pPr>
      <w:r w:rsidRPr="00CC1131">
        <w:rPr>
          <w:rFonts w:ascii="Arial" w:hAnsi="Arial" w:cs="Arial"/>
          <w:sz w:val="22"/>
          <w:szCs w:val="22"/>
        </w:rPr>
        <w:t>The</w:t>
      </w:r>
      <w:r>
        <w:rPr>
          <w:rFonts w:ascii="Arial" w:hAnsi="Arial" w:cs="Arial"/>
          <w:sz w:val="22"/>
          <w:szCs w:val="22"/>
        </w:rPr>
        <w:t xml:space="preserve">re are currently 4 FCD Instructors completing the Master Trainer Workshop. The workshop started on August 14 and will conclude by the end of September. We anticipate adding 4 new FCD master trainers at the conclusion. </w:t>
      </w:r>
      <w:r w:rsidRPr="00CC1131">
        <w:rPr>
          <w:rFonts w:ascii="Arial" w:hAnsi="Arial" w:cs="Arial"/>
          <w:sz w:val="22"/>
          <w:szCs w:val="22"/>
        </w:rPr>
        <w:t xml:space="preserve">The workshop </w:t>
      </w:r>
      <w:r>
        <w:rPr>
          <w:rFonts w:ascii="Arial" w:hAnsi="Arial" w:cs="Arial"/>
          <w:sz w:val="22"/>
          <w:szCs w:val="22"/>
        </w:rPr>
        <w:t xml:space="preserve">is </w:t>
      </w:r>
      <w:r w:rsidRPr="00CC1131">
        <w:rPr>
          <w:rFonts w:ascii="Arial" w:hAnsi="Arial" w:cs="Arial"/>
          <w:sz w:val="22"/>
          <w:szCs w:val="22"/>
        </w:rPr>
        <w:t>be</w:t>
      </w:r>
      <w:r>
        <w:rPr>
          <w:rFonts w:ascii="Arial" w:hAnsi="Arial" w:cs="Arial"/>
          <w:sz w:val="22"/>
          <w:szCs w:val="22"/>
        </w:rPr>
        <w:t>ing</w:t>
      </w:r>
      <w:r w:rsidRPr="00CC1131">
        <w:rPr>
          <w:rFonts w:ascii="Arial" w:hAnsi="Arial" w:cs="Arial"/>
          <w:sz w:val="22"/>
          <w:szCs w:val="22"/>
        </w:rPr>
        <w:t xml:space="preserve"> conducted remotely by Malka Edelman, Ellen Weaver Paquette and Connie Pritchard. </w:t>
      </w:r>
    </w:p>
    <w:p w14:paraId="17504960" w14:textId="77777777" w:rsidR="00781B3B" w:rsidRPr="00CC1131" w:rsidRDefault="00781B3B" w:rsidP="00781B3B">
      <w:pPr>
        <w:ind w:right="-720"/>
        <w:rPr>
          <w:rFonts w:ascii="Arial" w:hAnsi="Arial" w:cs="Arial"/>
          <w:i/>
          <w:sz w:val="22"/>
          <w:szCs w:val="22"/>
        </w:rPr>
      </w:pPr>
      <w:r w:rsidRPr="00CC1131">
        <w:rPr>
          <w:rFonts w:ascii="Arial" w:hAnsi="Arial" w:cs="Arial"/>
          <w:i/>
          <w:sz w:val="22"/>
          <w:szCs w:val="22"/>
        </w:rPr>
        <w:t xml:space="preserve">New </w:t>
      </w:r>
      <w:r>
        <w:rPr>
          <w:rFonts w:ascii="Arial" w:hAnsi="Arial" w:cs="Arial"/>
          <w:i/>
          <w:sz w:val="22"/>
          <w:szCs w:val="22"/>
        </w:rPr>
        <w:t xml:space="preserve">TEC </w:t>
      </w:r>
      <w:r w:rsidRPr="00CC1131">
        <w:rPr>
          <w:rFonts w:ascii="Arial" w:hAnsi="Arial" w:cs="Arial"/>
          <w:i/>
          <w:sz w:val="22"/>
          <w:szCs w:val="22"/>
        </w:rPr>
        <w:t>Member</w:t>
      </w:r>
      <w:r>
        <w:rPr>
          <w:rFonts w:ascii="Arial" w:hAnsi="Arial" w:cs="Arial"/>
          <w:i/>
          <w:sz w:val="22"/>
          <w:szCs w:val="22"/>
        </w:rPr>
        <w:t>s</w:t>
      </w:r>
    </w:p>
    <w:p w14:paraId="7E1B949B" w14:textId="77777777" w:rsidR="00781B3B" w:rsidRDefault="00781B3B" w:rsidP="00781B3B">
      <w:pPr>
        <w:numPr>
          <w:ilvl w:val="0"/>
          <w:numId w:val="1"/>
        </w:numPr>
        <w:ind w:right="-720"/>
        <w:rPr>
          <w:rFonts w:ascii="Arial" w:hAnsi="Arial" w:cs="Arial"/>
          <w:sz w:val="22"/>
          <w:szCs w:val="22"/>
        </w:rPr>
      </w:pPr>
      <w:r>
        <w:rPr>
          <w:rFonts w:ascii="Arial" w:hAnsi="Arial" w:cs="Arial"/>
          <w:sz w:val="22"/>
          <w:szCs w:val="22"/>
        </w:rPr>
        <w:t xml:space="preserve">Heather </w:t>
      </w:r>
      <w:proofErr w:type="spellStart"/>
      <w:r>
        <w:rPr>
          <w:rFonts w:ascii="Arial" w:hAnsi="Arial" w:cs="Arial"/>
          <w:sz w:val="22"/>
          <w:szCs w:val="22"/>
        </w:rPr>
        <w:t>Maietta</w:t>
      </w:r>
      <w:proofErr w:type="spellEnd"/>
      <w:r>
        <w:rPr>
          <w:rFonts w:ascii="Arial" w:hAnsi="Arial" w:cs="Arial"/>
          <w:sz w:val="22"/>
          <w:szCs w:val="22"/>
        </w:rPr>
        <w:t xml:space="preserve"> and Leann Morgan will be assuming their positions on the TEC beginning October 1. </w:t>
      </w:r>
    </w:p>
    <w:p w14:paraId="0320E903" w14:textId="77777777" w:rsidR="00781B3B" w:rsidRDefault="00781B3B" w:rsidP="00781B3B">
      <w:pPr>
        <w:numPr>
          <w:ilvl w:val="1"/>
          <w:numId w:val="1"/>
        </w:numPr>
        <w:ind w:right="-720"/>
        <w:rPr>
          <w:rFonts w:ascii="Arial" w:hAnsi="Arial" w:cs="Arial"/>
          <w:i/>
          <w:sz w:val="22"/>
          <w:szCs w:val="22"/>
        </w:rPr>
      </w:pPr>
      <w:r>
        <w:rPr>
          <w:rFonts w:ascii="Arial" w:hAnsi="Arial" w:cs="Arial"/>
          <w:sz w:val="22"/>
          <w:szCs w:val="22"/>
        </w:rPr>
        <w:t xml:space="preserve">Heather </w:t>
      </w:r>
      <w:proofErr w:type="spellStart"/>
      <w:r>
        <w:rPr>
          <w:rFonts w:ascii="Arial" w:hAnsi="Arial" w:cs="Arial"/>
          <w:sz w:val="22"/>
          <w:szCs w:val="22"/>
        </w:rPr>
        <w:t>Maietta</w:t>
      </w:r>
      <w:proofErr w:type="spellEnd"/>
      <w:r>
        <w:rPr>
          <w:rFonts w:ascii="Arial" w:hAnsi="Arial" w:cs="Arial"/>
          <w:sz w:val="22"/>
          <w:szCs w:val="22"/>
        </w:rPr>
        <w:t xml:space="preserve"> will be assuming the at-large open position left by Kristen Garceau and Leann Morgan will be assuming the remaining year of the position vacated by Alease Copelin who recently resigned from the Council due to expanded work responsibilities.</w:t>
      </w:r>
    </w:p>
    <w:p w14:paraId="2097BE61" w14:textId="77777777" w:rsidR="00781B3B" w:rsidRDefault="00781B3B" w:rsidP="00781B3B">
      <w:pPr>
        <w:ind w:right="-720"/>
        <w:rPr>
          <w:rFonts w:ascii="Arial" w:hAnsi="Arial" w:cs="Arial"/>
          <w:i/>
          <w:sz w:val="22"/>
          <w:szCs w:val="22"/>
        </w:rPr>
      </w:pPr>
      <w:r>
        <w:rPr>
          <w:rFonts w:ascii="Arial" w:hAnsi="Arial" w:cs="Arial"/>
          <w:i/>
          <w:sz w:val="22"/>
          <w:szCs w:val="22"/>
        </w:rPr>
        <w:t>Career Practitioner Supervision Training</w:t>
      </w:r>
    </w:p>
    <w:p w14:paraId="786F621C" w14:textId="77777777" w:rsidR="00781B3B" w:rsidRDefault="00781B3B" w:rsidP="00781B3B">
      <w:pPr>
        <w:pStyle w:val="ListParagraph"/>
        <w:numPr>
          <w:ilvl w:val="0"/>
          <w:numId w:val="1"/>
        </w:numPr>
        <w:ind w:right="-720"/>
        <w:rPr>
          <w:rFonts w:ascii="Arial" w:hAnsi="Arial" w:cs="Arial"/>
          <w:iCs/>
        </w:rPr>
      </w:pPr>
      <w:r>
        <w:rPr>
          <w:rFonts w:ascii="Arial" w:hAnsi="Arial" w:cs="Arial"/>
          <w:iCs/>
        </w:rPr>
        <w:lastRenderedPageBreak/>
        <w:t>Malka Edelman recently attended the CPS Training held during the 2019 Conference. Malka will be making recommendations to the TEC to expand this yearly training program patterned from the NCDA FCD Training Program. Anticipated roll out date has not yet been identified.</w:t>
      </w:r>
    </w:p>
    <w:p w14:paraId="6413B8F7" w14:textId="77777777" w:rsidR="00781B3B" w:rsidRPr="00B26FB5" w:rsidRDefault="00781B3B" w:rsidP="00781B3B">
      <w:pPr>
        <w:ind w:right="-720"/>
        <w:rPr>
          <w:rFonts w:ascii="Arial" w:hAnsi="Arial" w:cs="Arial"/>
          <w:iCs/>
        </w:rPr>
      </w:pPr>
    </w:p>
    <w:p w14:paraId="63ABD20A" w14:textId="77777777" w:rsidR="00781B3B" w:rsidRPr="008D44BA" w:rsidRDefault="00781B3B" w:rsidP="00781B3B">
      <w:pPr>
        <w:ind w:right="-720"/>
        <w:rPr>
          <w:rFonts w:ascii="Arial" w:hAnsi="Arial" w:cs="Arial"/>
          <w:sz w:val="22"/>
          <w:szCs w:val="22"/>
        </w:rPr>
      </w:pPr>
      <w:r w:rsidRPr="008D44BA">
        <w:rPr>
          <w:rFonts w:ascii="Arial" w:hAnsi="Arial" w:cs="Arial"/>
          <w:b/>
          <w:sz w:val="22"/>
          <w:szCs w:val="22"/>
        </w:rPr>
        <w:t xml:space="preserve">Projected Plan/Work </w:t>
      </w:r>
      <w:r>
        <w:rPr>
          <w:rFonts w:ascii="Arial" w:hAnsi="Arial" w:cs="Arial"/>
          <w:b/>
          <w:sz w:val="22"/>
          <w:szCs w:val="22"/>
        </w:rPr>
        <w:t xml:space="preserve">to be </w:t>
      </w:r>
      <w:r w:rsidRPr="008D44BA">
        <w:rPr>
          <w:rFonts w:ascii="Arial" w:hAnsi="Arial" w:cs="Arial"/>
          <w:b/>
          <w:sz w:val="22"/>
          <w:szCs w:val="22"/>
        </w:rPr>
        <w:t xml:space="preserve">Completed through </w:t>
      </w:r>
      <w:r>
        <w:rPr>
          <w:rFonts w:ascii="Arial" w:hAnsi="Arial" w:cs="Arial"/>
          <w:b/>
          <w:sz w:val="22"/>
          <w:szCs w:val="22"/>
        </w:rPr>
        <w:t>September 30</w:t>
      </w:r>
      <w:r w:rsidRPr="008D44BA">
        <w:rPr>
          <w:rFonts w:ascii="Arial" w:hAnsi="Arial" w:cs="Arial"/>
          <w:b/>
          <w:sz w:val="22"/>
          <w:szCs w:val="22"/>
        </w:rPr>
        <w:t>, 2</w:t>
      </w:r>
      <w:r>
        <w:rPr>
          <w:rFonts w:ascii="Arial" w:hAnsi="Arial" w:cs="Arial"/>
          <w:b/>
          <w:sz w:val="22"/>
          <w:szCs w:val="22"/>
        </w:rPr>
        <w:t>020</w:t>
      </w:r>
    </w:p>
    <w:p w14:paraId="51A5C291" w14:textId="77777777" w:rsidR="00781B3B" w:rsidRPr="00D55F8E" w:rsidRDefault="00781B3B" w:rsidP="00781B3B">
      <w:pPr>
        <w:rPr>
          <w:rFonts w:ascii="Arial" w:hAnsi="Arial"/>
          <w:sz w:val="22"/>
          <w:szCs w:val="22"/>
        </w:rPr>
      </w:pPr>
      <w:r>
        <w:rPr>
          <w:rFonts w:ascii="Arial" w:hAnsi="Arial"/>
          <w:sz w:val="22"/>
          <w:szCs w:val="22"/>
        </w:rPr>
        <w:t>The Council is continuing transition from the Facilitating Career Development Advisory Council into the Training and Education Council. Work ahead includes alignment of current training</w:t>
      </w:r>
      <w:r w:rsidRPr="00D55F8E">
        <w:rPr>
          <w:rFonts w:ascii="Arial" w:hAnsi="Arial"/>
          <w:sz w:val="22"/>
          <w:szCs w:val="22"/>
        </w:rPr>
        <w:t xml:space="preserve"> with credentialing work, developing instructors, </w:t>
      </w:r>
      <w:r>
        <w:rPr>
          <w:rFonts w:ascii="Arial" w:hAnsi="Arial"/>
          <w:sz w:val="22"/>
          <w:szCs w:val="22"/>
        </w:rPr>
        <w:t xml:space="preserve">and more. </w:t>
      </w:r>
    </w:p>
    <w:p w14:paraId="5F2614F5" w14:textId="77777777" w:rsidR="00781B3B" w:rsidRPr="00D55F8E" w:rsidRDefault="00781B3B" w:rsidP="00781B3B">
      <w:pPr>
        <w:rPr>
          <w:rFonts w:ascii="Arial" w:hAnsi="Arial"/>
          <w:sz w:val="22"/>
          <w:szCs w:val="22"/>
        </w:rPr>
      </w:pPr>
    </w:p>
    <w:p w14:paraId="52FEE481" w14:textId="77777777" w:rsidR="00781B3B" w:rsidRDefault="00781B3B" w:rsidP="00781B3B">
      <w:pPr>
        <w:rPr>
          <w:rFonts w:ascii="Arial" w:hAnsi="Arial"/>
          <w:sz w:val="22"/>
          <w:szCs w:val="22"/>
        </w:rPr>
      </w:pPr>
      <w:r>
        <w:rPr>
          <w:rFonts w:ascii="Arial" w:hAnsi="Arial"/>
          <w:sz w:val="22"/>
          <w:szCs w:val="22"/>
        </w:rPr>
        <w:t>Upcoming issues/tasks include:</w:t>
      </w:r>
      <w:r w:rsidRPr="00D55F8E">
        <w:rPr>
          <w:rFonts w:ascii="Arial" w:hAnsi="Arial"/>
          <w:sz w:val="22"/>
          <w:szCs w:val="22"/>
        </w:rPr>
        <w:t xml:space="preserve"> </w:t>
      </w:r>
    </w:p>
    <w:p w14:paraId="1790F91D" w14:textId="77777777" w:rsidR="00781B3B" w:rsidRDefault="00781B3B" w:rsidP="00781B3B">
      <w:pPr>
        <w:pStyle w:val="ListParagraph"/>
        <w:numPr>
          <w:ilvl w:val="0"/>
          <w:numId w:val="5"/>
        </w:numPr>
        <w:contextualSpacing/>
        <w:rPr>
          <w:rFonts w:ascii="Arial" w:hAnsi="Arial"/>
        </w:rPr>
      </w:pPr>
      <w:r>
        <w:rPr>
          <w:rFonts w:ascii="Arial" w:hAnsi="Arial"/>
        </w:rPr>
        <w:t>D</w:t>
      </w:r>
      <w:r w:rsidRPr="008927AB">
        <w:rPr>
          <w:rFonts w:ascii="Arial" w:hAnsi="Arial"/>
        </w:rPr>
        <w:t>eveloping capacity for SCDA training (instructor qualifications, preparation, etc.</w:t>
      </w:r>
      <w:r>
        <w:rPr>
          <w:rFonts w:ascii="Arial" w:hAnsi="Arial"/>
        </w:rPr>
        <w:t>)</w:t>
      </w:r>
      <w:r w:rsidRPr="008927AB">
        <w:rPr>
          <w:rFonts w:ascii="Arial" w:hAnsi="Arial"/>
        </w:rPr>
        <w:t xml:space="preserve"> </w:t>
      </w:r>
    </w:p>
    <w:p w14:paraId="2FB1959E" w14:textId="77777777" w:rsidR="00781B3B" w:rsidRPr="008927AB" w:rsidRDefault="00781B3B" w:rsidP="00781B3B">
      <w:pPr>
        <w:pStyle w:val="ListParagraph"/>
        <w:numPr>
          <w:ilvl w:val="0"/>
          <w:numId w:val="5"/>
        </w:numPr>
        <w:contextualSpacing/>
        <w:rPr>
          <w:rFonts w:ascii="Arial" w:hAnsi="Arial"/>
        </w:rPr>
      </w:pPr>
      <w:r>
        <w:rPr>
          <w:rFonts w:ascii="Arial" w:hAnsi="Arial"/>
        </w:rPr>
        <w:t>Developing capacity for Career Practitioner Supervision training (</w:t>
      </w:r>
      <w:r w:rsidRPr="008927AB">
        <w:rPr>
          <w:rFonts w:ascii="Arial" w:hAnsi="Arial"/>
        </w:rPr>
        <w:t>instructor qualifications, preparation, etc.</w:t>
      </w:r>
      <w:r>
        <w:rPr>
          <w:rFonts w:ascii="Arial" w:hAnsi="Arial"/>
        </w:rPr>
        <w:t>)</w:t>
      </w:r>
    </w:p>
    <w:p w14:paraId="4AC59E32" w14:textId="77777777" w:rsidR="00781B3B" w:rsidRDefault="00781B3B" w:rsidP="00781B3B">
      <w:pPr>
        <w:pStyle w:val="ListParagraph"/>
        <w:numPr>
          <w:ilvl w:val="0"/>
          <w:numId w:val="5"/>
        </w:numPr>
        <w:contextualSpacing/>
        <w:rPr>
          <w:rFonts w:ascii="Arial" w:hAnsi="Arial"/>
        </w:rPr>
      </w:pPr>
      <w:r>
        <w:rPr>
          <w:rFonts w:ascii="Arial" w:hAnsi="Arial"/>
        </w:rPr>
        <w:t>C</w:t>
      </w:r>
      <w:r w:rsidRPr="008927AB">
        <w:rPr>
          <w:rFonts w:ascii="Arial" w:hAnsi="Arial"/>
        </w:rPr>
        <w:t>reating a universal process</w:t>
      </w:r>
      <w:r>
        <w:rPr>
          <w:rFonts w:ascii="Arial" w:hAnsi="Arial"/>
        </w:rPr>
        <w:t>, workflow</w:t>
      </w:r>
      <w:r w:rsidRPr="008927AB">
        <w:rPr>
          <w:rFonts w:ascii="Arial" w:hAnsi="Arial"/>
        </w:rPr>
        <w:t xml:space="preserve"> </w:t>
      </w:r>
    </w:p>
    <w:p w14:paraId="1A52CF2A" w14:textId="77777777" w:rsidR="00781B3B" w:rsidRDefault="00781B3B" w:rsidP="00781B3B">
      <w:pPr>
        <w:pStyle w:val="ListParagraph"/>
        <w:numPr>
          <w:ilvl w:val="0"/>
          <w:numId w:val="5"/>
        </w:numPr>
        <w:contextualSpacing/>
        <w:rPr>
          <w:rFonts w:ascii="Arial" w:hAnsi="Arial"/>
        </w:rPr>
      </w:pPr>
      <w:r>
        <w:rPr>
          <w:rFonts w:ascii="Arial" w:hAnsi="Arial"/>
        </w:rPr>
        <w:t xml:space="preserve">Determining logistics and operations details for </w:t>
      </w:r>
      <w:r w:rsidRPr="008927AB">
        <w:rPr>
          <w:rFonts w:ascii="Arial" w:hAnsi="Arial"/>
        </w:rPr>
        <w:t>pricing, website, registry management, continuing education</w:t>
      </w:r>
    </w:p>
    <w:p w14:paraId="75E2406B" w14:textId="77777777" w:rsidR="00781B3B" w:rsidRDefault="00781B3B" w:rsidP="00781B3B">
      <w:pPr>
        <w:pStyle w:val="ListParagraph"/>
        <w:numPr>
          <w:ilvl w:val="0"/>
          <w:numId w:val="5"/>
        </w:numPr>
        <w:contextualSpacing/>
        <w:rPr>
          <w:rFonts w:ascii="Arial" w:hAnsi="Arial"/>
        </w:rPr>
      </w:pPr>
      <w:r>
        <w:rPr>
          <w:rFonts w:ascii="Arial" w:hAnsi="Arial"/>
        </w:rPr>
        <w:t>E</w:t>
      </w:r>
      <w:r w:rsidRPr="008927AB">
        <w:rPr>
          <w:rFonts w:ascii="Arial" w:hAnsi="Arial"/>
        </w:rPr>
        <w:t>xpand</w:t>
      </w:r>
      <w:r>
        <w:rPr>
          <w:rFonts w:ascii="Arial" w:hAnsi="Arial"/>
        </w:rPr>
        <w:t>ing learning beyond conferences</w:t>
      </w:r>
      <w:r w:rsidRPr="008927AB">
        <w:rPr>
          <w:rFonts w:ascii="Arial" w:hAnsi="Arial"/>
        </w:rPr>
        <w:t xml:space="preserve"> </w:t>
      </w:r>
    </w:p>
    <w:p w14:paraId="03CE31A0" w14:textId="77777777" w:rsidR="00781B3B" w:rsidRDefault="00781B3B" w:rsidP="00781B3B">
      <w:pPr>
        <w:pStyle w:val="ListParagraph"/>
        <w:numPr>
          <w:ilvl w:val="0"/>
          <w:numId w:val="5"/>
        </w:numPr>
        <w:contextualSpacing/>
        <w:rPr>
          <w:rFonts w:ascii="Arial" w:hAnsi="Arial"/>
        </w:rPr>
      </w:pPr>
      <w:r>
        <w:rPr>
          <w:rFonts w:ascii="Arial" w:hAnsi="Arial"/>
        </w:rPr>
        <w:t>Developing a Policies and Procedures Manual</w:t>
      </w:r>
    </w:p>
    <w:p w14:paraId="18527835" w14:textId="77777777" w:rsidR="00781B3B" w:rsidRDefault="00781B3B" w:rsidP="00781B3B">
      <w:pPr>
        <w:pStyle w:val="ListParagraph"/>
        <w:numPr>
          <w:ilvl w:val="0"/>
          <w:numId w:val="5"/>
        </w:numPr>
        <w:contextualSpacing/>
        <w:rPr>
          <w:rFonts w:ascii="Arial" w:hAnsi="Arial"/>
        </w:rPr>
      </w:pPr>
      <w:r>
        <w:rPr>
          <w:rFonts w:ascii="Arial" w:hAnsi="Arial"/>
        </w:rPr>
        <w:t>Establishing s</w:t>
      </w:r>
      <w:r w:rsidRPr="008927AB">
        <w:rPr>
          <w:rFonts w:ascii="Arial" w:hAnsi="Arial"/>
        </w:rPr>
        <w:t>hort-term, long-term goals</w:t>
      </w:r>
      <w:r>
        <w:rPr>
          <w:rFonts w:ascii="Arial" w:hAnsi="Arial"/>
        </w:rPr>
        <w:t xml:space="preserve"> and timeframes as a first step</w:t>
      </w:r>
    </w:p>
    <w:p w14:paraId="2EDA3BC2" w14:textId="77777777" w:rsidR="00781B3B" w:rsidRDefault="00781B3B" w:rsidP="00781B3B">
      <w:pPr>
        <w:ind w:right="-720"/>
        <w:rPr>
          <w:rFonts w:ascii="Arial" w:hAnsi="Arial" w:cs="Arial"/>
          <w:sz w:val="22"/>
          <w:szCs w:val="22"/>
        </w:rPr>
      </w:pPr>
    </w:p>
    <w:p w14:paraId="6297AC17" w14:textId="77777777" w:rsidR="008B54E6" w:rsidRDefault="008B54E6"/>
    <w:sectPr w:rsidR="008B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B40AC"/>
    <w:multiLevelType w:val="hybridMultilevel"/>
    <w:tmpl w:val="6B7CED54"/>
    <w:lvl w:ilvl="0" w:tplc="2CE48EE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D058B"/>
    <w:multiLevelType w:val="hybridMultilevel"/>
    <w:tmpl w:val="91BE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E10EA"/>
    <w:multiLevelType w:val="hybridMultilevel"/>
    <w:tmpl w:val="AE26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C5D7F"/>
    <w:multiLevelType w:val="hybridMultilevel"/>
    <w:tmpl w:val="EA0A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05E6D"/>
    <w:multiLevelType w:val="hybridMultilevel"/>
    <w:tmpl w:val="8F94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3B"/>
    <w:rsid w:val="00781B3B"/>
    <w:rsid w:val="008B54E6"/>
    <w:rsid w:val="009D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A715"/>
  <w15:chartTrackingRefBased/>
  <w15:docId w15:val="{D39DC01F-26E4-4F78-9C06-12B75191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3B"/>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81B3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1B3B"/>
    <w:rPr>
      <w:rFonts w:ascii="Times New Roman" w:eastAsia="Times New Roman" w:hAnsi="Times New Roman" w:cs="Times New Roman"/>
      <w:b/>
      <w:bCs/>
      <w:sz w:val="27"/>
      <w:szCs w:val="27"/>
    </w:rPr>
  </w:style>
  <w:style w:type="character" w:styleId="Hyperlink">
    <w:name w:val="Hyperlink"/>
    <w:uiPriority w:val="99"/>
    <w:unhideWhenUsed/>
    <w:rsid w:val="00781B3B"/>
    <w:rPr>
      <w:color w:val="0000FF"/>
      <w:u w:val="single"/>
    </w:rPr>
  </w:style>
  <w:style w:type="character" w:customStyle="1" w:styleId="apple-converted-space">
    <w:name w:val="apple-converted-space"/>
    <w:rsid w:val="00781B3B"/>
  </w:style>
  <w:style w:type="paragraph" w:styleId="ListParagraph">
    <w:name w:val="List Paragraph"/>
    <w:basedOn w:val="Normal"/>
    <w:uiPriority w:val="34"/>
    <w:qFormat/>
    <w:rsid w:val="00781B3B"/>
    <w:pPr>
      <w:ind w:left="720"/>
    </w:pPr>
    <w:rPr>
      <w:rFonts w:ascii="Calibri" w:eastAsia="Calibri" w:hAnsi="Calibri"/>
      <w:sz w:val="22"/>
      <w:szCs w:val="22"/>
    </w:rPr>
  </w:style>
  <w:style w:type="paragraph" w:customStyle="1" w:styleId="Normal1">
    <w:name w:val="Normal1"/>
    <w:rsid w:val="00781B3B"/>
    <w:pPr>
      <w:pBdr>
        <w:top w:val="nil"/>
        <w:left w:val="nil"/>
        <w:bottom w:val="nil"/>
        <w:right w:val="nil"/>
        <w:between w:val="nil"/>
      </w:pBdr>
      <w:spacing w:after="0" w:line="276" w:lineRule="auto"/>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t@h2communicatio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2BC87-77B8-44D1-9254-49E9CD0687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46C1A-CC35-4634-8E52-F41657064438}">
  <ds:schemaRefs>
    <ds:schemaRef ds:uri="http://schemas.microsoft.com/sharepoint/v3/contenttype/forms"/>
  </ds:schemaRefs>
</ds:datastoreItem>
</file>

<file path=customXml/itemProps3.xml><?xml version="1.0" encoding="utf-8"?>
<ds:datastoreItem xmlns:ds="http://schemas.openxmlformats.org/officeDocument/2006/customXml" ds:itemID="{BEC25B69-6C72-4BAE-A421-DDE682141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Melanie Reinersman</cp:lastModifiedBy>
  <cp:revision>2</cp:revision>
  <dcterms:created xsi:type="dcterms:W3CDTF">2019-09-24T15:24:00Z</dcterms:created>
  <dcterms:modified xsi:type="dcterms:W3CDTF">2019-09-24T15:24:00Z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