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8730" w14:textId="77777777" w:rsidR="00583968" w:rsidRPr="00AB031A" w:rsidRDefault="00583968" w:rsidP="00583968">
      <w:pPr>
        <w:autoSpaceDE w:val="0"/>
        <w:autoSpaceDN w:val="0"/>
        <w:adjustRightInd w:val="0"/>
        <w:jc w:val="center"/>
        <w:rPr>
          <w:rFonts w:ascii="Baskerville Old Face" w:eastAsia="Times New Roman" w:hAnsi="Baskerville Old Face" w:cs="MS Sans Serif"/>
          <w:b/>
          <w:color w:val="000000"/>
          <w:szCs w:val="24"/>
        </w:rPr>
      </w:pPr>
      <w:r w:rsidRPr="00AB031A">
        <w:rPr>
          <w:rFonts w:ascii="Baskerville Old Face" w:eastAsia="Times New Roman" w:hAnsi="Baskerville Old Face" w:cs="MS Sans Serif"/>
          <w:b/>
          <w:noProof/>
          <w:color w:val="000000"/>
          <w:szCs w:val="24"/>
        </w:rPr>
        <w:drawing>
          <wp:inline distT="0" distB="0" distL="0" distR="0" wp14:anchorId="03A5DA54" wp14:editId="0CB57507">
            <wp:extent cx="5930900" cy="7620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30900" cy="762000"/>
                    </a:xfrm>
                    <a:prstGeom prst="rect">
                      <a:avLst/>
                    </a:prstGeom>
                    <a:noFill/>
                    <a:ln w="9525">
                      <a:noFill/>
                      <a:miter lim="800000"/>
                      <a:headEnd/>
                      <a:tailEnd/>
                    </a:ln>
                  </pic:spPr>
                </pic:pic>
              </a:graphicData>
            </a:graphic>
          </wp:inline>
        </w:drawing>
      </w:r>
    </w:p>
    <w:p w14:paraId="12913AFF" w14:textId="77777777" w:rsidR="00583968" w:rsidRPr="00AB031A" w:rsidRDefault="00583968" w:rsidP="00583968">
      <w:pPr>
        <w:autoSpaceDE w:val="0"/>
        <w:autoSpaceDN w:val="0"/>
        <w:adjustRightInd w:val="0"/>
        <w:jc w:val="center"/>
        <w:rPr>
          <w:rFonts w:ascii="Baskerville Old Face" w:eastAsia="Times New Roman" w:hAnsi="Baskerville Old Face" w:cs="MS Sans Serif"/>
          <w:b/>
          <w:color w:val="000000"/>
          <w:sz w:val="40"/>
          <w:szCs w:val="40"/>
        </w:rPr>
      </w:pPr>
      <w:r w:rsidRPr="00AB031A">
        <w:rPr>
          <w:rFonts w:ascii="Baskerville Old Face" w:eastAsia="Times New Roman" w:hAnsi="Baskerville Old Face" w:cs="MS Sans Serif"/>
          <w:b/>
          <w:color w:val="000000"/>
          <w:sz w:val="40"/>
          <w:szCs w:val="40"/>
        </w:rPr>
        <w:t xml:space="preserve">Seeking Nominations for the Lori </w:t>
      </w:r>
      <w:proofErr w:type="spellStart"/>
      <w:r w:rsidRPr="00AB031A">
        <w:rPr>
          <w:rFonts w:ascii="Baskerville Old Face" w:eastAsia="Times New Roman" w:hAnsi="Baskerville Old Face" w:cs="MS Sans Serif"/>
          <w:b/>
          <w:color w:val="000000"/>
          <w:sz w:val="40"/>
          <w:szCs w:val="40"/>
        </w:rPr>
        <w:t>Urogdy-Eiler</w:t>
      </w:r>
      <w:proofErr w:type="spellEnd"/>
      <w:r w:rsidRPr="00AB031A">
        <w:rPr>
          <w:rFonts w:ascii="Baskerville Old Face" w:eastAsia="Times New Roman" w:hAnsi="Baskerville Old Face" w:cs="MS Sans Serif"/>
          <w:b/>
          <w:color w:val="000000"/>
          <w:sz w:val="40"/>
          <w:szCs w:val="40"/>
        </w:rPr>
        <w:t xml:space="preserve"> Award </w:t>
      </w:r>
    </w:p>
    <w:p w14:paraId="6890F42B" w14:textId="77777777" w:rsidR="00583968" w:rsidRPr="00AB031A" w:rsidRDefault="00583968" w:rsidP="00583968">
      <w:pPr>
        <w:autoSpaceDE w:val="0"/>
        <w:autoSpaceDN w:val="0"/>
        <w:adjustRightInd w:val="0"/>
        <w:jc w:val="center"/>
        <w:rPr>
          <w:rFonts w:ascii="Baskerville Old Face" w:eastAsia="Times New Roman" w:hAnsi="Baskerville Old Face" w:cs="MS Sans Serif"/>
          <w:b/>
          <w:color w:val="000000"/>
          <w:sz w:val="40"/>
          <w:szCs w:val="40"/>
        </w:rPr>
      </w:pPr>
      <w:r w:rsidRPr="00AB031A">
        <w:rPr>
          <w:rFonts w:ascii="Baskerville Old Face" w:eastAsia="Times New Roman" w:hAnsi="Baskerville Old Face" w:cs="MS Sans Serif"/>
          <w:b/>
          <w:color w:val="000000"/>
          <w:sz w:val="40"/>
          <w:szCs w:val="40"/>
        </w:rPr>
        <w:t>for Coaching Excellence in Mock Trial</w:t>
      </w:r>
    </w:p>
    <w:p w14:paraId="1BF403EB" w14:textId="77777777" w:rsidR="00583968" w:rsidRPr="00AB031A" w:rsidRDefault="00583968" w:rsidP="00583968">
      <w:pPr>
        <w:autoSpaceDE w:val="0"/>
        <w:autoSpaceDN w:val="0"/>
        <w:adjustRightInd w:val="0"/>
        <w:rPr>
          <w:rFonts w:ascii="Baskerville Old Face" w:eastAsia="Times New Roman" w:hAnsi="Baskerville Old Face" w:cs="MS Sans Serif"/>
          <w:color w:val="000000"/>
          <w:szCs w:val="24"/>
        </w:rPr>
      </w:pPr>
    </w:p>
    <w:p w14:paraId="7B47103B" w14:textId="77777777" w:rsidR="00583968" w:rsidRPr="00AB031A" w:rsidRDefault="00583968" w:rsidP="00583968">
      <w:pPr>
        <w:autoSpaceDE w:val="0"/>
        <w:autoSpaceDN w:val="0"/>
        <w:adjustRightInd w:val="0"/>
        <w:rPr>
          <w:rFonts w:ascii="Baskerville Old Face" w:eastAsia="Times New Roman" w:hAnsi="Baskerville Old Face" w:cs="MS Sans Serif"/>
          <w:color w:val="000000"/>
          <w:szCs w:val="24"/>
        </w:rPr>
      </w:pPr>
      <w:r w:rsidRPr="00AB031A">
        <w:rPr>
          <w:rFonts w:ascii="Baskerville Old Face" w:eastAsia="Times New Roman" w:hAnsi="Baskerville Old Face" w:cs="MS Sans Serif"/>
          <w:color w:val="000000"/>
          <w:szCs w:val="24"/>
        </w:rPr>
        <w:t xml:space="preserve">Presented annually, the Lori </w:t>
      </w:r>
      <w:proofErr w:type="spellStart"/>
      <w:r w:rsidRPr="00AB031A">
        <w:rPr>
          <w:rFonts w:ascii="Baskerville Old Face" w:eastAsia="Times New Roman" w:hAnsi="Baskerville Old Face" w:cs="MS Sans Serif"/>
          <w:color w:val="000000"/>
          <w:szCs w:val="24"/>
        </w:rPr>
        <w:t>Urogdy-Eiler</w:t>
      </w:r>
      <w:proofErr w:type="spellEnd"/>
      <w:r w:rsidRPr="00AB031A">
        <w:rPr>
          <w:rFonts w:ascii="Baskerville Old Face" w:eastAsia="Times New Roman" w:hAnsi="Baskerville Old Face" w:cs="MS Sans Serif"/>
          <w:color w:val="000000"/>
          <w:szCs w:val="24"/>
        </w:rPr>
        <w:t xml:space="preserve"> Award recognizes a Mock Trial coach, legal advisor, volunteer or administrator whose dedication and selflessness in giving their time, as well as their knowledge and skills, makes a difference in the life of a student.  Award recipients are those who regularly inspire and motivate teams to outstanding performance.  Eligible candidates have also demonstrated an ability to connect with team members as individuals, helping them to overcome obstacles to success and leading them to achieve an individual "personal best."  Please send nominations by</w:t>
      </w:r>
      <w:r>
        <w:rPr>
          <w:rFonts w:ascii="Baskerville Old Face" w:eastAsia="Times New Roman" w:hAnsi="Baskerville Old Face" w:cs="MS Sans Serif"/>
          <w:b/>
          <w:color w:val="000000"/>
          <w:szCs w:val="24"/>
        </w:rPr>
        <w:t xml:space="preserve"> June 30</w:t>
      </w:r>
      <w:r w:rsidRPr="00AB031A">
        <w:rPr>
          <w:rFonts w:ascii="Baskerville Old Face" w:eastAsia="Times New Roman" w:hAnsi="Baskerville Old Face" w:cs="MS Sans Serif"/>
          <w:b/>
          <w:color w:val="000000"/>
          <w:szCs w:val="24"/>
        </w:rPr>
        <w:t>, 201</w:t>
      </w:r>
      <w:r>
        <w:rPr>
          <w:rFonts w:ascii="Baskerville Old Face" w:eastAsia="Times New Roman" w:hAnsi="Baskerville Old Face" w:cs="MS Sans Serif"/>
          <w:b/>
          <w:color w:val="000000"/>
          <w:szCs w:val="24"/>
        </w:rPr>
        <w:t>8</w:t>
      </w:r>
      <w:r>
        <w:rPr>
          <w:rFonts w:ascii="Baskerville Old Face" w:eastAsia="Times New Roman" w:hAnsi="Baskerville Old Face" w:cs="MS Sans Serif"/>
          <w:color w:val="000000"/>
          <w:szCs w:val="24"/>
        </w:rPr>
        <w:t xml:space="preserve"> to Kate Strickland</w:t>
      </w:r>
      <w:r w:rsidRPr="00AB031A">
        <w:rPr>
          <w:rFonts w:ascii="Baskerville Old Face" w:eastAsia="Times New Roman" w:hAnsi="Baskerville Old Face" w:cs="MS Sans Serif"/>
          <w:color w:val="000000"/>
          <w:szCs w:val="24"/>
        </w:rPr>
        <w:t>, OCLRE Executive Director, by e-mail</w:t>
      </w:r>
      <w:r>
        <w:rPr>
          <w:rFonts w:ascii="Baskerville Old Face" w:eastAsia="Times New Roman" w:hAnsi="Baskerville Old Face" w:cs="MS Sans Serif"/>
          <w:color w:val="000000"/>
          <w:szCs w:val="24"/>
        </w:rPr>
        <w:t xml:space="preserve"> </w:t>
      </w:r>
      <w:r>
        <w:rPr>
          <w:rFonts w:ascii="Baskerville Old Face" w:eastAsia="Times New Roman" w:hAnsi="Baskerville Old Face" w:cs="MS Sans Serif"/>
          <w:color w:val="0000FF"/>
          <w:szCs w:val="24"/>
          <w:u w:val="single"/>
        </w:rPr>
        <w:t>kstrickland@oclre.org</w:t>
      </w:r>
      <w:r w:rsidRPr="00AB031A">
        <w:rPr>
          <w:rFonts w:ascii="Baskerville Old Face" w:eastAsia="Times New Roman" w:hAnsi="Baskerville Old Face" w:cs="MS Sans Serif"/>
          <w:color w:val="000000"/>
          <w:szCs w:val="24"/>
        </w:rPr>
        <w:t xml:space="preserve"> or standard mail to OCLRE, 1700 Lake Shore Drive, Columbus, Ohio 43204.</w:t>
      </w:r>
    </w:p>
    <w:p w14:paraId="70469AAC" w14:textId="77777777" w:rsidR="00583968" w:rsidRPr="00AB031A" w:rsidRDefault="00583968" w:rsidP="00583968">
      <w:pPr>
        <w:jc w:val="center"/>
        <w:rPr>
          <w:rFonts w:eastAsia="Times New Roman" w:cs="Times New Roman"/>
          <w:b/>
          <w:bCs/>
          <w:szCs w:val="24"/>
          <w:u w:val="single"/>
        </w:rPr>
      </w:pPr>
    </w:p>
    <w:p w14:paraId="5FA8A069" w14:textId="77777777" w:rsidR="00583968" w:rsidRPr="0037765D" w:rsidRDefault="00583968" w:rsidP="00583968">
      <w:pPr>
        <w:rPr>
          <w:szCs w:val="24"/>
        </w:rPr>
      </w:pPr>
      <w:r w:rsidRPr="00AB031A">
        <w:rPr>
          <w:rFonts w:eastAsia="Times New Roman" w:cs="Times New Roman"/>
          <w:b/>
          <w:bCs/>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1EB396" w14:textId="77777777" w:rsidR="00D60AF1" w:rsidRDefault="00D60AF1">
      <w:bookmarkStart w:id="0" w:name="_GoBack"/>
      <w:bookmarkEnd w:id="0"/>
    </w:p>
    <w:sectPr w:rsidR="00D6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68"/>
    <w:rsid w:val="00583968"/>
    <w:rsid w:val="00D6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F579"/>
  <w15:chartTrackingRefBased/>
  <w15:docId w15:val="{4B2656C1-3803-448C-A4A4-4C3107D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9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D6C259E</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Ray</dc:creator>
  <cp:keywords/>
  <dc:description/>
  <cp:lastModifiedBy>Lisa Ray</cp:lastModifiedBy>
  <cp:revision>1</cp:revision>
  <dcterms:created xsi:type="dcterms:W3CDTF">2018-05-18T13:34:00Z</dcterms:created>
  <dcterms:modified xsi:type="dcterms:W3CDTF">2018-05-18T13:35:00Z</dcterms:modified>
</cp:coreProperties>
</file>