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ED" w:rsidRPr="00FC5A72" w:rsidRDefault="00C01EED" w:rsidP="00C01EED">
      <w:pPr>
        <w:spacing w:after="0" w:line="240" w:lineRule="auto"/>
        <w:rPr>
          <w:rFonts w:ascii="Garamond" w:eastAsia="Calibri" w:hAnsi="Garamond" w:cs="Arial"/>
          <w:b/>
          <w:sz w:val="20"/>
          <w:szCs w:val="20"/>
        </w:rPr>
      </w:pPr>
      <w:r w:rsidRPr="00FC5A72">
        <w:rPr>
          <w:rFonts w:ascii="Garamond" w:eastAsia="Calibri" w:hAnsi="Garamond" w:cs="Arial"/>
          <w:b/>
          <w:sz w:val="20"/>
          <w:szCs w:val="20"/>
        </w:rPr>
        <w:t>Composting Rules:</w:t>
      </w:r>
    </w:p>
    <w:p w:rsidR="00C01EED" w:rsidRPr="00AD5616" w:rsidRDefault="00C01EED" w:rsidP="00C01EED">
      <w:pPr>
        <w:spacing w:after="0" w:line="240" w:lineRule="auto"/>
        <w:rPr>
          <w:rFonts w:ascii="Garamond" w:eastAsia="Calibri" w:hAnsi="Garamond" w:cs="Arial"/>
          <w:sz w:val="20"/>
          <w:szCs w:val="20"/>
        </w:rPr>
      </w:pPr>
      <w:r w:rsidRPr="00AD5616">
        <w:rPr>
          <w:rFonts w:ascii="Garamond" w:eastAsia="Calibri" w:hAnsi="Garamond" w:cs="Arial"/>
          <w:sz w:val="20"/>
          <w:szCs w:val="20"/>
        </w:rPr>
        <w:t xml:space="preserve">OAC Chapter 3745-560, Multi-program chapters 3745-500, 3745-501, 3745-503 </w:t>
      </w:r>
    </w:p>
    <w:p w:rsidR="00C01EED" w:rsidRDefault="00C01EED" w:rsidP="00C01EED">
      <w:pPr>
        <w:spacing w:after="0" w:line="240" w:lineRule="auto"/>
        <w:rPr>
          <w:rFonts w:ascii="Garamond" w:eastAsia="Calibri" w:hAnsi="Garamond" w:cs="Arial"/>
          <w:sz w:val="20"/>
          <w:szCs w:val="20"/>
        </w:rPr>
      </w:pPr>
      <w:r w:rsidRPr="00AD5616">
        <w:rPr>
          <w:rFonts w:ascii="Garamond" w:eastAsia="Calibri" w:hAnsi="Garamond" w:cs="Arial"/>
          <w:sz w:val="20"/>
          <w:szCs w:val="20"/>
        </w:rPr>
        <w:t xml:space="preserve">Draft rules have been release for comment with a comment period ending </w:t>
      </w:r>
      <w:r w:rsidRPr="00C01EED">
        <w:rPr>
          <w:rFonts w:ascii="Garamond" w:eastAsia="Calibri" w:hAnsi="Garamond" w:cs="Arial"/>
          <w:b/>
          <w:sz w:val="20"/>
          <w:szCs w:val="20"/>
          <w:u w:val="single"/>
        </w:rPr>
        <w:t>April 7, 2017</w:t>
      </w:r>
      <w:r w:rsidRPr="00AD5616">
        <w:rPr>
          <w:rFonts w:ascii="Garamond" w:eastAsia="Calibri" w:hAnsi="Garamond" w:cs="Arial"/>
          <w:sz w:val="20"/>
          <w:szCs w:val="20"/>
        </w:rPr>
        <w:t>.</w:t>
      </w:r>
    </w:p>
    <w:p w:rsidR="002061D9" w:rsidRDefault="002061D9" w:rsidP="00C01EED">
      <w:pPr>
        <w:spacing w:after="0" w:line="240" w:lineRule="auto"/>
        <w:rPr>
          <w:rFonts w:ascii="Garamond" w:eastAsia="Calibri" w:hAnsi="Garamond" w:cs="Arial"/>
          <w:b/>
          <w:sz w:val="20"/>
          <w:szCs w:val="20"/>
          <w:u w:val="single"/>
        </w:rPr>
      </w:pPr>
      <w:hyperlink r:id="rId8" w:history="1">
        <w:r w:rsidRPr="00D827FC">
          <w:rPr>
            <w:rStyle w:val="Hyperlink"/>
            <w:rFonts w:ascii="Garamond" w:eastAsia="Calibri" w:hAnsi="Garamond" w:cs="Arial"/>
            <w:b/>
            <w:sz w:val="20"/>
            <w:szCs w:val="20"/>
          </w:rPr>
          <w:t>http://epa.ohio.gov/Portals/34/document/draftrule/ipnotification_560.pdf</w:t>
        </w:r>
      </w:hyperlink>
    </w:p>
    <w:p w:rsidR="00980A2F" w:rsidRDefault="00C01EED" w:rsidP="00C01EED">
      <w:pPr>
        <w:spacing w:after="0"/>
        <w:rPr>
          <w:rFonts w:ascii="Garamond" w:eastAsia="Calibri" w:hAnsi="Garamond" w:cs="Arial"/>
          <w:sz w:val="20"/>
          <w:szCs w:val="20"/>
        </w:rPr>
      </w:pPr>
      <w:bookmarkStart w:id="0" w:name="_GoBack"/>
      <w:bookmarkEnd w:id="0"/>
      <w:r>
        <w:rPr>
          <w:rFonts w:ascii="Garamond" w:eastAsia="Calibri" w:hAnsi="Garamond" w:cs="Arial"/>
          <w:sz w:val="20"/>
          <w:szCs w:val="20"/>
        </w:rPr>
        <w:t>Comment</w:t>
      </w:r>
      <w:r w:rsidR="00980A2F">
        <w:rPr>
          <w:rFonts w:ascii="Garamond" w:eastAsia="Calibri" w:hAnsi="Garamond" w:cs="Arial"/>
          <w:sz w:val="20"/>
          <w:szCs w:val="20"/>
        </w:rPr>
        <w:t>s Received:</w:t>
      </w:r>
    </w:p>
    <w:p w:rsidR="00C01EED" w:rsidRDefault="00980A2F" w:rsidP="00C01EED">
      <w:pPr>
        <w:spacing w:after="0"/>
        <w:rPr>
          <w:rFonts w:ascii="Garamond" w:hAnsi="Garamond"/>
          <w:sz w:val="20"/>
          <w:szCs w:val="20"/>
        </w:rPr>
      </w:pPr>
      <w:r>
        <w:rPr>
          <w:rFonts w:ascii="Garamond" w:eastAsia="Calibri" w:hAnsi="Garamond" w:cs="Arial"/>
          <w:sz w:val="20"/>
          <w:szCs w:val="20"/>
        </w:rPr>
        <w:t>-</w:t>
      </w:r>
      <w:r w:rsidR="00C01EED" w:rsidRPr="00FC5A72">
        <w:rPr>
          <w:rFonts w:ascii="Garamond" w:hAnsi="Garamond"/>
          <w:sz w:val="20"/>
          <w:szCs w:val="20"/>
        </w:rPr>
        <w:t>We were pleased about the increase of the exempted area from 300 to 500 square feet. We think we should comment regarding the concept of the removal of 25% of the volume the following year. We should also comment on the concept of excluding the mulch storage with incidental decomposition from the composting regulations as OEPA states. It appears that anything else we regulate will remain unchanged.</w:t>
      </w:r>
    </w:p>
    <w:p w:rsidR="00C01EED" w:rsidRDefault="00C01EED" w:rsidP="00C01EED">
      <w:pPr>
        <w:spacing w:after="0"/>
        <w:rPr>
          <w:rFonts w:ascii="Garamond" w:hAnsi="Garamond"/>
          <w:color w:val="FF0000"/>
          <w:sz w:val="20"/>
          <w:szCs w:val="20"/>
        </w:rPr>
      </w:pPr>
      <w:r>
        <w:rPr>
          <w:rFonts w:ascii="Garamond" w:hAnsi="Garamond"/>
          <w:color w:val="FF0000"/>
          <w:sz w:val="20"/>
          <w:szCs w:val="20"/>
        </w:rPr>
        <w:t xml:space="preserve">Committee </w:t>
      </w:r>
      <w:r w:rsidRPr="00E41CAD">
        <w:rPr>
          <w:rFonts w:ascii="Garamond" w:hAnsi="Garamond"/>
          <w:color w:val="FF0000"/>
          <w:sz w:val="20"/>
          <w:szCs w:val="20"/>
        </w:rPr>
        <w:t>Action Item-</w:t>
      </w:r>
      <w:r>
        <w:rPr>
          <w:rFonts w:ascii="Garamond" w:hAnsi="Garamond"/>
          <w:color w:val="FF0000"/>
          <w:sz w:val="20"/>
          <w:szCs w:val="20"/>
        </w:rPr>
        <w:t xml:space="preserve"> </w:t>
      </w:r>
      <w:r w:rsidRPr="00E41CAD">
        <w:rPr>
          <w:rFonts w:ascii="Garamond" w:hAnsi="Garamond"/>
          <w:color w:val="FF0000"/>
          <w:sz w:val="20"/>
          <w:szCs w:val="20"/>
        </w:rPr>
        <w:t>Comments need to be prepared</w:t>
      </w:r>
      <w:r w:rsidR="005C215A">
        <w:rPr>
          <w:rFonts w:ascii="Garamond" w:hAnsi="Garamond"/>
          <w:color w:val="FF0000"/>
          <w:sz w:val="20"/>
          <w:szCs w:val="20"/>
        </w:rPr>
        <w:t xml:space="preserve"> for consideration by the board</w:t>
      </w:r>
    </w:p>
    <w:p w:rsidR="00C01EED" w:rsidRDefault="00C01EED" w:rsidP="00C01EED">
      <w:pPr>
        <w:widowControl w:val="0"/>
        <w:spacing w:after="0" w:line="240" w:lineRule="auto"/>
        <w:rPr>
          <w:rFonts w:ascii="Garamond" w:eastAsia="Calibri" w:hAnsi="Garamond" w:cs="Arial"/>
          <w:b/>
          <w:sz w:val="20"/>
          <w:szCs w:val="20"/>
        </w:rPr>
      </w:pPr>
    </w:p>
    <w:p w:rsidR="00C01EED" w:rsidRDefault="00C01EED" w:rsidP="00C01EED">
      <w:pPr>
        <w:widowControl w:val="0"/>
        <w:spacing w:after="0" w:line="240" w:lineRule="auto"/>
        <w:rPr>
          <w:rFonts w:ascii="Garamond" w:eastAsia="Calibri" w:hAnsi="Garamond" w:cs="Arial"/>
          <w:b/>
          <w:sz w:val="20"/>
          <w:szCs w:val="20"/>
        </w:rPr>
      </w:pPr>
      <w:r w:rsidRPr="00C53FF5">
        <w:rPr>
          <w:rFonts w:ascii="Garamond" w:eastAsia="Calibri" w:hAnsi="Garamond" w:cs="Arial"/>
          <w:b/>
          <w:sz w:val="20"/>
          <w:szCs w:val="20"/>
        </w:rPr>
        <w:t>Infectious Waste</w:t>
      </w:r>
      <w:r>
        <w:rPr>
          <w:rFonts w:ascii="Garamond" w:eastAsia="Calibri" w:hAnsi="Garamond" w:cs="Arial"/>
          <w:b/>
          <w:sz w:val="20"/>
          <w:szCs w:val="20"/>
        </w:rPr>
        <w:t xml:space="preserve"> Rules</w:t>
      </w:r>
    </w:p>
    <w:p w:rsidR="00C01EED" w:rsidRPr="00C01EED" w:rsidRDefault="00C01EED" w:rsidP="00C01EED">
      <w:pPr>
        <w:widowControl w:val="0"/>
        <w:spacing w:after="0" w:line="240" w:lineRule="auto"/>
        <w:rPr>
          <w:rFonts w:ascii="Garamond" w:eastAsia="Calibri" w:hAnsi="Garamond" w:cs="Arial"/>
          <w:sz w:val="20"/>
          <w:szCs w:val="20"/>
          <w:u w:val="single"/>
        </w:rPr>
      </w:pPr>
      <w:r w:rsidRPr="0034026E">
        <w:rPr>
          <w:rFonts w:ascii="Garamond" w:eastAsia="Calibri" w:hAnsi="Garamond" w:cs="Arial"/>
          <w:sz w:val="20"/>
          <w:szCs w:val="20"/>
        </w:rPr>
        <w:t xml:space="preserve">Early Stakeholder Outreach issued with comment period through </w:t>
      </w:r>
      <w:r w:rsidRPr="00C01EED">
        <w:rPr>
          <w:rFonts w:ascii="Garamond" w:eastAsia="Calibri" w:hAnsi="Garamond" w:cs="Arial"/>
          <w:b/>
          <w:sz w:val="20"/>
          <w:szCs w:val="20"/>
          <w:u w:val="single"/>
        </w:rPr>
        <w:t>April 21, 2017</w:t>
      </w:r>
      <w:r w:rsidRPr="00C01EED">
        <w:rPr>
          <w:rFonts w:ascii="Garamond" w:eastAsia="Calibri" w:hAnsi="Garamond" w:cs="Arial"/>
          <w:sz w:val="20"/>
          <w:szCs w:val="20"/>
          <w:u w:val="single"/>
        </w:rPr>
        <w:t>.</w:t>
      </w:r>
    </w:p>
    <w:p w:rsidR="00C01EED" w:rsidRDefault="00C01EED" w:rsidP="00C01EED">
      <w:pPr>
        <w:widowControl w:val="0"/>
        <w:spacing w:after="0" w:line="240" w:lineRule="auto"/>
        <w:rPr>
          <w:rFonts w:ascii="Garamond" w:eastAsia="Calibri" w:hAnsi="Garamond" w:cs="Arial"/>
          <w:b/>
          <w:sz w:val="20"/>
          <w:szCs w:val="20"/>
        </w:rPr>
      </w:pPr>
      <w:hyperlink r:id="rId9" w:history="1">
        <w:r w:rsidRPr="00D827FC">
          <w:rPr>
            <w:rStyle w:val="Hyperlink"/>
            <w:rFonts w:ascii="Garamond" w:eastAsia="Calibri" w:hAnsi="Garamond" w:cs="Arial"/>
            <w:b/>
            <w:sz w:val="20"/>
            <w:szCs w:val="20"/>
          </w:rPr>
          <w:t>http://epa.ohio.gov/Portals/34/document/draftrule/ESO</w:t>
        </w:r>
        <w:r w:rsidRPr="00D827FC">
          <w:rPr>
            <w:rStyle w:val="Hyperlink"/>
            <w:rFonts w:ascii="Garamond" w:eastAsia="Calibri" w:hAnsi="Garamond" w:cs="Arial"/>
            <w:b/>
            <w:sz w:val="20"/>
            <w:szCs w:val="20"/>
          </w:rPr>
          <w:t>_</w:t>
        </w:r>
        <w:r w:rsidRPr="00D827FC">
          <w:rPr>
            <w:rStyle w:val="Hyperlink"/>
            <w:rFonts w:ascii="Garamond" w:eastAsia="Calibri" w:hAnsi="Garamond" w:cs="Arial"/>
            <w:b/>
            <w:sz w:val="20"/>
            <w:szCs w:val="20"/>
          </w:rPr>
          <w:t>IW 3_14_2017.pdf</w:t>
        </w:r>
      </w:hyperlink>
    </w:p>
    <w:p w:rsidR="00C01EED" w:rsidRDefault="00C01EED" w:rsidP="00C01EED">
      <w:pPr>
        <w:widowControl w:val="0"/>
        <w:spacing w:after="0" w:line="240" w:lineRule="auto"/>
        <w:rPr>
          <w:rFonts w:ascii="Garamond" w:eastAsia="Calibri" w:hAnsi="Garamond" w:cs="Arial"/>
          <w:sz w:val="20"/>
          <w:szCs w:val="20"/>
        </w:rPr>
      </w:pPr>
      <w:r>
        <w:rPr>
          <w:rFonts w:ascii="Garamond" w:eastAsia="Calibri" w:hAnsi="Garamond" w:cs="Arial"/>
          <w:sz w:val="20"/>
          <w:szCs w:val="20"/>
        </w:rPr>
        <w:t>Proposed is a complete reorg of the rules out of 27 into the 500 series as is being done across most SW programs.  Also being considered is reestablishing the storage conditions and timeframes from infectious waste generator to treatment facilities to prevent instances of aged untreated infectious waste and illegal disposal of large accumulations.</w:t>
      </w:r>
    </w:p>
    <w:p w:rsidR="00C01EED" w:rsidRDefault="00C01EED" w:rsidP="00C01EED">
      <w:pPr>
        <w:widowControl w:val="0"/>
        <w:spacing w:after="0" w:line="240" w:lineRule="auto"/>
        <w:rPr>
          <w:rFonts w:ascii="Garamond" w:eastAsia="Calibri" w:hAnsi="Garamond" w:cs="Arial"/>
          <w:sz w:val="20"/>
          <w:szCs w:val="20"/>
        </w:rPr>
      </w:pPr>
    </w:p>
    <w:p w:rsidR="00C01EED" w:rsidRPr="0034026E" w:rsidRDefault="00C01EED" w:rsidP="00C01EED">
      <w:pPr>
        <w:widowControl w:val="0"/>
        <w:spacing w:after="0" w:line="240" w:lineRule="auto"/>
        <w:rPr>
          <w:rFonts w:ascii="Garamond" w:eastAsia="Calibri" w:hAnsi="Garamond" w:cs="Arial"/>
          <w:sz w:val="20"/>
          <w:szCs w:val="20"/>
        </w:rPr>
      </w:pPr>
      <w:r w:rsidRPr="0034026E">
        <w:rPr>
          <w:rFonts w:ascii="Garamond" w:eastAsia="Calibri" w:hAnsi="Garamond" w:cs="Arial"/>
          <w:sz w:val="20"/>
          <w:szCs w:val="20"/>
        </w:rPr>
        <w:t xml:space="preserve">Summit Co. and Cuyahoga Co. have both had issues with stockpiling boxes of infectious waste by transporters.  This has caused a nuisance situation </w:t>
      </w:r>
      <w:r>
        <w:rPr>
          <w:rFonts w:ascii="Garamond" w:eastAsia="Calibri" w:hAnsi="Garamond" w:cs="Arial"/>
          <w:sz w:val="20"/>
          <w:szCs w:val="20"/>
        </w:rPr>
        <w:t xml:space="preserve">with up to 7 semi-trailers worth being stockpiled in Summit County.  </w:t>
      </w:r>
    </w:p>
    <w:p w:rsidR="00C01EED" w:rsidRPr="0034026E" w:rsidRDefault="00C01EED" w:rsidP="00C01EED">
      <w:pPr>
        <w:widowControl w:val="0"/>
        <w:spacing w:after="0" w:line="240" w:lineRule="auto"/>
        <w:rPr>
          <w:rFonts w:ascii="Garamond" w:eastAsia="Calibri" w:hAnsi="Garamond" w:cs="Arial"/>
          <w:color w:val="FF0000"/>
          <w:sz w:val="20"/>
          <w:szCs w:val="20"/>
        </w:rPr>
      </w:pPr>
      <w:r>
        <w:rPr>
          <w:rFonts w:ascii="Garamond" w:eastAsia="Calibri" w:hAnsi="Garamond" w:cs="Arial"/>
          <w:color w:val="FF0000"/>
          <w:sz w:val="20"/>
          <w:szCs w:val="20"/>
        </w:rPr>
        <w:t xml:space="preserve">Committee </w:t>
      </w:r>
      <w:r w:rsidRPr="0034026E">
        <w:rPr>
          <w:rFonts w:ascii="Garamond" w:eastAsia="Calibri" w:hAnsi="Garamond" w:cs="Arial"/>
          <w:color w:val="FF0000"/>
          <w:sz w:val="20"/>
          <w:szCs w:val="20"/>
        </w:rPr>
        <w:t>Action Item – Letter of support</w:t>
      </w:r>
      <w:r w:rsidR="005C215A">
        <w:rPr>
          <w:rFonts w:ascii="Garamond" w:eastAsia="Calibri" w:hAnsi="Garamond" w:cs="Arial"/>
          <w:color w:val="FF0000"/>
          <w:sz w:val="20"/>
          <w:szCs w:val="20"/>
        </w:rPr>
        <w:t xml:space="preserve"> needs to be drafted for consideration by the board</w:t>
      </w:r>
      <w:r w:rsidRPr="0034026E">
        <w:rPr>
          <w:rFonts w:ascii="Garamond" w:eastAsia="Calibri" w:hAnsi="Garamond" w:cs="Arial"/>
          <w:color w:val="FF0000"/>
          <w:sz w:val="20"/>
          <w:szCs w:val="20"/>
        </w:rPr>
        <w:t>…Coordinate with AOHC</w:t>
      </w:r>
    </w:p>
    <w:p w:rsidR="00C01EED" w:rsidRDefault="00C01EED" w:rsidP="00C01EED">
      <w:pPr>
        <w:spacing w:after="0"/>
        <w:rPr>
          <w:rFonts w:ascii="Garamond" w:hAnsi="Garamond"/>
          <w:color w:val="FF0000"/>
          <w:sz w:val="20"/>
          <w:szCs w:val="20"/>
        </w:rPr>
      </w:pPr>
    </w:p>
    <w:p w:rsidR="00C01EED" w:rsidRPr="00777FCB" w:rsidRDefault="00C01EED" w:rsidP="00C01EED">
      <w:pPr>
        <w:widowControl w:val="0"/>
        <w:spacing w:after="0" w:line="240" w:lineRule="auto"/>
        <w:rPr>
          <w:rFonts w:ascii="Garamond" w:eastAsia="Calibri" w:hAnsi="Garamond" w:cs="Arial"/>
          <w:b/>
          <w:sz w:val="20"/>
          <w:szCs w:val="20"/>
        </w:rPr>
      </w:pPr>
      <w:r w:rsidRPr="00777FCB">
        <w:rPr>
          <w:rFonts w:ascii="Garamond" w:eastAsia="Calibri" w:hAnsi="Garamond" w:cs="Arial"/>
          <w:b/>
          <w:sz w:val="20"/>
          <w:szCs w:val="20"/>
        </w:rPr>
        <w:t>Scrap Tire Rules</w:t>
      </w:r>
    </w:p>
    <w:p w:rsidR="00C01EED" w:rsidRPr="00C01EED" w:rsidRDefault="00C01EED" w:rsidP="00C01EED">
      <w:pPr>
        <w:widowControl w:val="0"/>
        <w:spacing w:after="0" w:line="240" w:lineRule="auto"/>
        <w:rPr>
          <w:rFonts w:ascii="Garamond" w:eastAsia="Calibri" w:hAnsi="Garamond" w:cs="Arial"/>
          <w:sz w:val="20"/>
          <w:szCs w:val="20"/>
          <w:u w:val="single"/>
        </w:rPr>
      </w:pPr>
      <w:r w:rsidRPr="0034026E">
        <w:rPr>
          <w:rFonts w:ascii="Garamond" w:eastAsia="Calibri" w:hAnsi="Garamond" w:cs="Arial"/>
          <w:sz w:val="20"/>
          <w:szCs w:val="20"/>
        </w:rPr>
        <w:t xml:space="preserve">Early Stakeholder Outreach issued with comment period through </w:t>
      </w:r>
      <w:r>
        <w:rPr>
          <w:rFonts w:ascii="Garamond" w:eastAsia="Calibri" w:hAnsi="Garamond" w:cs="Arial"/>
          <w:b/>
          <w:sz w:val="20"/>
          <w:szCs w:val="20"/>
          <w:u w:val="single"/>
        </w:rPr>
        <w:t>April 24</w:t>
      </w:r>
      <w:r w:rsidRPr="00C01EED">
        <w:rPr>
          <w:rFonts w:ascii="Garamond" w:eastAsia="Calibri" w:hAnsi="Garamond" w:cs="Arial"/>
          <w:b/>
          <w:sz w:val="20"/>
          <w:szCs w:val="20"/>
          <w:u w:val="single"/>
        </w:rPr>
        <w:t>, 2017</w:t>
      </w:r>
      <w:r w:rsidRPr="00C01EED">
        <w:rPr>
          <w:rFonts w:ascii="Garamond" w:eastAsia="Calibri" w:hAnsi="Garamond" w:cs="Arial"/>
          <w:sz w:val="20"/>
          <w:szCs w:val="20"/>
          <w:u w:val="single"/>
        </w:rPr>
        <w:t>.</w:t>
      </w:r>
    </w:p>
    <w:p w:rsidR="00C01EED" w:rsidRDefault="00C01EED" w:rsidP="00C01EED">
      <w:pPr>
        <w:widowControl w:val="0"/>
        <w:spacing w:after="0" w:line="240" w:lineRule="auto"/>
        <w:rPr>
          <w:rFonts w:ascii="Garamond" w:eastAsia="Calibri" w:hAnsi="Garamond" w:cs="Arial"/>
          <w:sz w:val="20"/>
          <w:szCs w:val="20"/>
        </w:rPr>
      </w:pPr>
      <w:hyperlink r:id="rId10" w:history="1">
        <w:r w:rsidRPr="00D827FC">
          <w:rPr>
            <w:rStyle w:val="Hyperlink"/>
            <w:rFonts w:ascii="Garamond" w:eastAsia="Calibri" w:hAnsi="Garamond" w:cs="Arial"/>
            <w:sz w:val="20"/>
            <w:szCs w:val="20"/>
          </w:rPr>
          <w:t>http://epa.ohio.gov/Portals/34/document/draftrule/ESO_Tires%203_24_17.pdf</w:t>
        </w:r>
      </w:hyperlink>
    </w:p>
    <w:p w:rsidR="00C01EED" w:rsidRPr="00777FCB" w:rsidRDefault="00C01EED" w:rsidP="00C01EED">
      <w:pPr>
        <w:widowControl w:val="0"/>
        <w:spacing w:after="0" w:line="240" w:lineRule="auto"/>
        <w:rPr>
          <w:rFonts w:ascii="Garamond" w:eastAsia="Calibri" w:hAnsi="Garamond" w:cs="Arial"/>
          <w:sz w:val="20"/>
          <w:szCs w:val="20"/>
        </w:rPr>
      </w:pPr>
      <w:r w:rsidRPr="00777FCB">
        <w:rPr>
          <w:rFonts w:ascii="Garamond" w:eastAsia="Calibri" w:hAnsi="Garamond" w:cs="Arial"/>
          <w:sz w:val="20"/>
          <w:szCs w:val="20"/>
        </w:rPr>
        <w:t>This ESO covers the 20 scrap tire rules. Eighteen of these rules have a five year review date in 2019. Two of the rules are up for review in 2020.</w:t>
      </w:r>
      <w:r>
        <w:rPr>
          <w:rFonts w:ascii="Garamond" w:eastAsia="Calibri" w:hAnsi="Garamond" w:cs="Arial"/>
          <w:sz w:val="20"/>
          <w:szCs w:val="20"/>
        </w:rPr>
        <w:t xml:space="preserve">  </w:t>
      </w:r>
      <w:r>
        <w:rPr>
          <w:rFonts w:ascii="Garamond" w:eastAsia="Calibri" w:hAnsi="Garamond" w:cs="Arial"/>
          <w:sz w:val="20"/>
          <w:szCs w:val="20"/>
        </w:rPr>
        <w:t>Proposed is a complete reorg of the rules out of 27 into the 500 series as is being done across most SW programs.</w:t>
      </w:r>
    </w:p>
    <w:p w:rsidR="00C01EED" w:rsidRDefault="00C01EED" w:rsidP="00C01EED">
      <w:pPr>
        <w:widowControl w:val="0"/>
        <w:spacing w:after="0" w:line="240" w:lineRule="auto"/>
        <w:rPr>
          <w:rFonts w:ascii="Garamond" w:eastAsia="Calibri" w:hAnsi="Garamond" w:cs="Arial"/>
          <w:sz w:val="20"/>
          <w:szCs w:val="20"/>
        </w:rPr>
      </w:pPr>
    </w:p>
    <w:p w:rsidR="00C01EED" w:rsidRPr="00777FCB" w:rsidRDefault="00C01EED" w:rsidP="00C01EED">
      <w:pPr>
        <w:widowControl w:val="0"/>
        <w:spacing w:after="0" w:line="240" w:lineRule="auto"/>
        <w:rPr>
          <w:rFonts w:ascii="Garamond" w:eastAsia="Calibri" w:hAnsi="Garamond" w:cs="Arial"/>
          <w:sz w:val="20"/>
          <w:szCs w:val="20"/>
        </w:rPr>
      </w:pPr>
      <w:proofErr w:type="gramStart"/>
      <w:r>
        <w:rPr>
          <w:rFonts w:ascii="Garamond" w:eastAsia="Calibri" w:hAnsi="Garamond" w:cs="Arial"/>
          <w:sz w:val="20"/>
          <w:szCs w:val="20"/>
        </w:rPr>
        <w:t>W</w:t>
      </w:r>
      <w:r w:rsidRPr="00777FCB">
        <w:rPr>
          <w:rFonts w:ascii="Garamond" w:eastAsia="Calibri" w:hAnsi="Garamond" w:cs="Arial"/>
          <w:sz w:val="20"/>
          <w:szCs w:val="20"/>
        </w:rPr>
        <w:t xml:space="preserve">ebinar on Wednesday April 5, 2017 at 1:30 p.m. to answer questions regarding the rulemaking process and the ESO </w:t>
      </w:r>
      <w:r>
        <w:rPr>
          <w:rFonts w:ascii="Garamond" w:eastAsia="Calibri" w:hAnsi="Garamond" w:cs="Arial"/>
          <w:sz w:val="20"/>
          <w:szCs w:val="20"/>
        </w:rPr>
        <w:t>for the Scrap Tire Regulations.</w:t>
      </w:r>
      <w:proofErr w:type="gramEnd"/>
    </w:p>
    <w:p w:rsidR="00C01EED" w:rsidRDefault="00C01EED" w:rsidP="00C01EED">
      <w:pPr>
        <w:widowControl w:val="0"/>
        <w:spacing w:after="0" w:line="240" w:lineRule="auto"/>
        <w:rPr>
          <w:rFonts w:ascii="Garamond" w:eastAsia="Calibri" w:hAnsi="Garamond" w:cs="Arial"/>
          <w:sz w:val="20"/>
          <w:szCs w:val="20"/>
        </w:rPr>
      </w:pPr>
      <w:hyperlink r:id="rId11" w:history="1">
        <w:r w:rsidRPr="00D827FC">
          <w:rPr>
            <w:rStyle w:val="Hyperlink"/>
            <w:rFonts w:ascii="Garamond" w:eastAsia="Calibri" w:hAnsi="Garamond" w:cs="Arial"/>
            <w:sz w:val="20"/>
            <w:szCs w:val="20"/>
          </w:rPr>
          <w:t>https://ohioepa.webex.com/ohioepa/onstage/g.php?</w:t>
        </w:r>
        <w:r w:rsidRPr="00D827FC">
          <w:rPr>
            <w:rStyle w:val="Hyperlink"/>
            <w:rFonts w:ascii="Garamond" w:eastAsia="Calibri" w:hAnsi="Garamond" w:cs="Arial"/>
            <w:sz w:val="20"/>
            <w:szCs w:val="20"/>
          </w:rPr>
          <w:t>M</w:t>
        </w:r>
        <w:r w:rsidRPr="00D827FC">
          <w:rPr>
            <w:rStyle w:val="Hyperlink"/>
            <w:rFonts w:ascii="Garamond" w:eastAsia="Calibri" w:hAnsi="Garamond" w:cs="Arial"/>
            <w:sz w:val="20"/>
            <w:szCs w:val="20"/>
          </w:rPr>
          <w:t>TID=e7159e41ac81ffd3a070593db9e8ec309</w:t>
        </w:r>
      </w:hyperlink>
    </w:p>
    <w:p w:rsidR="00C01EED" w:rsidRPr="00777FCB" w:rsidRDefault="00C01EED" w:rsidP="00C01EED">
      <w:pPr>
        <w:widowControl w:val="0"/>
        <w:spacing w:after="0" w:line="240" w:lineRule="auto"/>
        <w:rPr>
          <w:rFonts w:ascii="Garamond" w:eastAsia="Calibri" w:hAnsi="Garamond" w:cs="Arial"/>
          <w:sz w:val="20"/>
          <w:szCs w:val="20"/>
        </w:rPr>
      </w:pPr>
      <w:r w:rsidRPr="00777FCB">
        <w:rPr>
          <w:rFonts w:ascii="Garamond" w:eastAsia="Calibri" w:hAnsi="Garamond" w:cs="Arial"/>
          <w:sz w:val="20"/>
          <w:szCs w:val="20"/>
        </w:rPr>
        <w:t xml:space="preserve">Users will dial into the 1-614-230-0229 or 1-877-372-2917 and dial Meeting ID (46467) then press #  </w:t>
      </w:r>
    </w:p>
    <w:p w:rsidR="00C01EED" w:rsidRDefault="00C01EED" w:rsidP="00C01EED">
      <w:pPr>
        <w:spacing w:after="0"/>
        <w:rPr>
          <w:rFonts w:ascii="Garamond" w:hAnsi="Garamond"/>
          <w:color w:val="FF0000"/>
          <w:sz w:val="20"/>
          <w:szCs w:val="20"/>
        </w:rPr>
      </w:pPr>
    </w:p>
    <w:p w:rsidR="00411AF2" w:rsidRPr="00FC5A72" w:rsidRDefault="00411AF2" w:rsidP="00AD5616">
      <w:pPr>
        <w:spacing w:after="0" w:line="240" w:lineRule="auto"/>
        <w:rPr>
          <w:rFonts w:ascii="Garamond" w:eastAsia="Calibri" w:hAnsi="Garamond" w:cs="Arial"/>
          <w:b/>
          <w:sz w:val="20"/>
          <w:szCs w:val="20"/>
        </w:rPr>
      </w:pPr>
      <w:r w:rsidRPr="00FC5A72">
        <w:rPr>
          <w:rFonts w:ascii="Garamond" w:eastAsia="Calibri" w:hAnsi="Garamond" w:cs="Arial"/>
          <w:b/>
          <w:sz w:val="20"/>
          <w:szCs w:val="20"/>
        </w:rPr>
        <w:t xml:space="preserve">Transfer Facility Rules: </w:t>
      </w:r>
    </w:p>
    <w:p w:rsidR="00411AF2" w:rsidRPr="00AD5616" w:rsidRDefault="00411AF2"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OAC Chapter 3745-555, Multi-program chapters 3745-500, 3745-512</w:t>
      </w:r>
    </w:p>
    <w:p w:rsidR="001964EE" w:rsidRDefault="00411AF2"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 xml:space="preserve">The rules were </w:t>
      </w:r>
      <w:r w:rsidR="00E41CAD">
        <w:rPr>
          <w:rFonts w:ascii="Garamond" w:eastAsia="Calibri" w:hAnsi="Garamond" w:cs="Arial"/>
          <w:sz w:val="20"/>
          <w:szCs w:val="20"/>
        </w:rPr>
        <w:t xml:space="preserve">completely reorganized from 27 into the 500 series and </w:t>
      </w:r>
      <w:r w:rsidRPr="00AD5616">
        <w:rPr>
          <w:rFonts w:ascii="Garamond" w:eastAsia="Calibri" w:hAnsi="Garamond" w:cs="Arial"/>
          <w:sz w:val="20"/>
          <w:szCs w:val="20"/>
        </w:rPr>
        <w:t xml:space="preserve">final filed </w:t>
      </w:r>
      <w:r w:rsidR="005C0DE4" w:rsidRPr="00AD5616">
        <w:rPr>
          <w:rFonts w:ascii="Garamond" w:eastAsia="Calibri" w:hAnsi="Garamond" w:cs="Arial"/>
          <w:sz w:val="20"/>
          <w:szCs w:val="20"/>
        </w:rPr>
        <w:t xml:space="preserve">with an </w:t>
      </w:r>
      <w:r w:rsidRPr="00AD5616">
        <w:rPr>
          <w:rFonts w:ascii="Garamond" w:eastAsia="Calibri" w:hAnsi="Garamond" w:cs="Arial"/>
          <w:sz w:val="20"/>
          <w:szCs w:val="20"/>
        </w:rPr>
        <w:t xml:space="preserve">effective </w:t>
      </w:r>
      <w:r w:rsidR="005C0DE4" w:rsidRPr="00AD5616">
        <w:rPr>
          <w:rFonts w:ascii="Garamond" w:eastAsia="Calibri" w:hAnsi="Garamond" w:cs="Arial"/>
          <w:sz w:val="20"/>
          <w:szCs w:val="20"/>
        </w:rPr>
        <w:t>date of April 1, 2017</w:t>
      </w:r>
      <w:r w:rsidRPr="00AD5616">
        <w:rPr>
          <w:rFonts w:ascii="Garamond" w:eastAsia="Calibri" w:hAnsi="Garamond" w:cs="Arial"/>
          <w:sz w:val="20"/>
          <w:szCs w:val="20"/>
        </w:rPr>
        <w:t xml:space="preserve">. The rescission of OAC 3745-27-21 through 3745-27-24 will also become effective on </w:t>
      </w:r>
      <w:r w:rsidR="005C0DE4" w:rsidRPr="00AD5616">
        <w:rPr>
          <w:rFonts w:ascii="Garamond" w:eastAsia="Calibri" w:hAnsi="Garamond" w:cs="Arial"/>
          <w:sz w:val="20"/>
          <w:szCs w:val="20"/>
        </w:rPr>
        <w:t>April 1, 2017</w:t>
      </w:r>
      <w:r w:rsidRPr="00AD5616">
        <w:rPr>
          <w:rFonts w:ascii="Garamond" w:eastAsia="Calibri" w:hAnsi="Garamond" w:cs="Arial"/>
          <w:sz w:val="20"/>
          <w:szCs w:val="20"/>
        </w:rPr>
        <w:t>.</w:t>
      </w:r>
      <w:r w:rsidR="00783515" w:rsidRPr="00AD5616">
        <w:rPr>
          <w:rFonts w:ascii="Garamond" w:eastAsia="Calibri" w:hAnsi="Garamond" w:cs="Arial"/>
          <w:sz w:val="20"/>
          <w:szCs w:val="20"/>
        </w:rPr>
        <w:t xml:space="preserve"> </w:t>
      </w:r>
    </w:p>
    <w:p w:rsidR="00E41CAD" w:rsidRDefault="00E41CAD" w:rsidP="00AD5616">
      <w:pPr>
        <w:spacing w:after="0" w:line="240" w:lineRule="auto"/>
        <w:rPr>
          <w:rFonts w:ascii="Garamond" w:eastAsia="Calibri" w:hAnsi="Garamond" w:cs="Arial"/>
          <w:sz w:val="20"/>
          <w:szCs w:val="20"/>
        </w:rPr>
      </w:pPr>
      <w:r>
        <w:rPr>
          <w:rFonts w:ascii="Garamond" w:eastAsia="Calibri" w:hAnsi="Garamond" w:cs="Arial"/>
          <w:sz w:val="20"/>
          <w:szCs w:val="20"/>
        </w:rPr>
        <w:t>See below for a summary of changes:</w:t>
      </w:r>
    </w:p>
    <w:p w:rsidR="00411AF2" w:rsidRDefault="00E41CAD" w:rsidP="00AD5616">
      <w:pPr>
        <w:spacing w:after="0" w:line="240" w:lineRule="auto"/>
        <w:rPr>
          <w:rFonts w:ascii="Garamond" w:eastAsia="Calibri" w:hAnsi="Garamond" w:cs="Arial"/>
          <w:sz w:val="20"/>
          <w:szCs w:val="20"/>
        </w:rPr>
      </w:pPr>
      <w:hyperlink r:id="rId12" w:history="1">
        <w:r w:rsidRPr="00D827FC">
          <w:rPr>
            <w:rStyle w:val="Hyperlink"/>
            <w:rFonts w:ascii="Garamond" w:eastAsia="Calibri" w:hAnsi="Garamond" w:cs="Arial"/>
            <w:sz w:val="20"/>
            <w:szCs w:val="20"/>
          </w:rPr>
          <w:t>http://epa.ohio.gov/portals/34/document/guidance/changes%20to%20rule.pdf</w:t>
        </w:r>
      </w:hyperlink>
    </w:p>
    <w:p w:rsidR="00E41CAD" w:rsidRPr="00AD5616" w:rsidRDefault="00E41CAD" w:rsidP="00AD5616">
      <w:pPr>
        <w:spacing w:after="0" w:line="240" w:lineRule="auto"/>
        <w:rPr>
          <w:rFonts w:ascii="Garamond" w:eastAsia="Calibri" w:hAnsi="Garamond" w:cs="Arial"/>
          <w:sz w:val="20"/>
          <w:szCs w:val="20"/>
        </w:rPr>
      </w:pPr>
    </w:p>
    <w:p w:rsidR="002061D9" w:rsidRPr="00FC5A72" w:rsidRDefault="002061D9" w:rsidP="002061D9">
      <w:pPr>
        <w:spacing w:after="0" w:line="240" w:lineRule="auto"/>
        <w:rPr>
          <w:rFonts w:ascii="Garamond" w:eastAsia="Calibri" w:hAnsi="Garamond" w:cs="Arial"/>
          <w:b/>
          <w:sz w:val="20"/>
          <w:szCs w:val="20"/>
        </w:rPr>
      </w:pPr>
      <w:r w:rsidRPr="00FC5A72">
        <w:rPr>
          <w:rFonts w:ascii="Garamond" w:eastAsia="Calibri" w:hAnsi="Garamond" w:cs="Arial"/>
          <w:b/>
          <w:sz w:val="20"/>
          <w:szCs w:val="20"/>
        </w:rPr>
        <w:t>Construction and Demolition Debris (C&amp;DD)</w:t>
      </w:r>
      <w:r>
        <w:rPr>
          <w:rFonts w:ascii="Garamond" w:eastAsia="Calibri" w:hAnsi="Garamond" w:cs="Arial"/>
          <w:b/>
          <w:sz w:val="20"/>
          <w:szCs w:val="20"/>
        </w:rPr>
        <w:t xml:space="preserve"> Rules</w:t>
      </w:r>
    </w:p>
    <w:p w:rsidR="002061D9" w:rsidRPr="00AD5616" w:rsidRDefault="002061D9" w:rsidP="002061D9">
      <w:pPr>
        <w:spacing w:after="0" w:line="240" w:lineRule="auto"/>
        <w:rPr>
          <w:rFonts w:ascii="Garamond" w:eastAsia="Calibri" w:hAnsi="Garamond" w:cs="Arial"/>
          <w:sz w:val="20"/>
          <w:szCs w:val="20"/>
        </w:rPr>
      </w:pPr>
      <w:r w:rsidRPr="00AD5616">
        <w:rPr>
          <w:rFonts w:ascii="Garamond" w:eastAsia="Calibri" w:hAnsi="Garamond" w:cs="Arial"/>
          <w:sz w:val="20"/>
          <w:szCs w:val="20"/>
        </w:rPr>
        <w:t>OAC 3745-400-13, 3745-400-14, 3745-400-16, 3745-400-17, 3745-400-18, and 3745-400-25</w:t>
      </w:r>
    </w:p>
    <w:p w:rsidR="002061D9" w:rsidRDefault="002061D9" w:rsidP="002061D9">
      <w:pPr>
        <w:spacing w:after="0" w:line="240" w:lineRule="auto"/>
        <w:rPr>
          <w:rFonts w:ascii="Garamond" w:eastAsia="Calibri" w:hAnsi="Garamond" w:cs="Arial"/>
          <w:sz w:val="20"/>
          <w:szCs w:val="20"/>
        </w:rPr>
      </w:pPr>
      <w:r w:rsidRPr="00AD5616">
        <w:rPr>
          <w:rFonts w:ascii="Garamond" w:eastAsia="Calibri" w:hAnsi="Garamond" w:cs="Arial"/>
          <w:sz w:val="20"/>
          <w:szCs w:val="20"/>
        </w:rPr>
        <w:t>The rules have a five year rule review date of 8/1/17. An Early Stakeholder Outreach (ESO) was released in October</w:t>
      </w:r>
      <w:r>
        <w:rPr>
          <w:rFonts w:ascii="Garamond" w:eastAsia="Calibri" w:hAnsi="Garamond" w:cs="Arial"/>
          <w:sz w:val="20"/>
          <w:szCs w:val="20"/>
        </w:rPr>
        <w:t xml:space="preserve"> </w:t>
      </w:r>
      <w:proofErr w:type="gramStart"/>
      <w:r>
        <w:rPr>
          <w:rFonts w:ascii="Garamond" w:eastAsia="Calibri" w:hAnsi="Garamond" w:cs="Arial"/>
          <w:sz w:val="20"/>
          <w:szCs w:val="20"/>
        </w:rPr>
        <w:t>2016</w:t>
      </w:r>
      <w:r w:rsidRPr="00AD5616">
        <w:rPr>
          <w:rFonts w:ascii="Garamond" w:eastAsia="Calibri" w:hAnsi="Garamond" w:cs="Arial"/>
          <w:sz w:val="20"/>
          <w:szCs w:val="20"/>
        </w:rPr>
        <w:t xml:space="preserve"> .</w:t>
      </w:r>
      <w:proofErr w:type="gramEnd"/>
      <w:r w:rsidRPr="00AD5616">
        <w:rPr>
          <w:rFonts w:ascii="Garamond" w:eastAsia="Calibri" w:hAnsi="Garamond" w:cs="Arial"/>
          <w:sz w:val="20"/>
          <w:szCs w:val="20"/>
        </w:rPr>
        <w:t xml:space="preserve">  We are involved in ongoing meetings with OEPA and CDAO centered on Financial Assurance use of Environmental Covenants and Extension of Post Closure Period.</w:t>
      </w:r>
      <w:r>
        <w:rPr>
          <w:rFonts w:ascii="Garamond" w:eastAsia="Calibri" w:hAnsi="Garamond" w:cs="Arial"/>
          <w:sz w:val="20"/>
          <w:szCs w:val="20"/>
        </w:rPr>
        <w:t xml:space="preserve">  Meeting scheduled for 3/29/17 to be rescheduled.</w:t>
      </w:r>
    </w:p>
    <w:p w:rsidR="002061D9" w:rsidRDefault="002061D9" w:rsidP="002061D9">
      <w:pPr>
        <w:spacing w:after="0" w:line="240" w:lineRule="auto"/>
        <w:rPr>
          <w:rFonts w:ascii="Garamond" w:eastAsia="Calibri" w:hAnsi="Garamond" w:cs="Arial"/>
          <w:sz w:val="20"/>
          <w:szCs w:val="20"/>
        </w:rPr>
      </w:pPr>
    </w:p>
    <w:p w:rsidR="00411AF2" w:rsidRPr="00FC5A72" w:rsidRDefault="00411AF2" w:rsidP="00AD5616">
      <w:pPr>
        <w:spacing w:after="0" w:line="240" w:lineRule="auto"/>
        <w:rPr>
          <w:rFonts w:ascii="Garamond" w:eastAsia="Calibri" w:hAnsi="Garamond" w:cs="Arial"/>
          <w:b/>
          <w:sz w:val="20"/>
          <w:szCs w:val="20"/>
        </w:rPr>
      </w:pPr>
      <w:r w:rsidRPr="00FC5A72">
        <w:rPr>
          <w:rFonts w:ascii="Garamond" w:eastAsia="Calibri" w:hAnsi="Garamond" w:cs="Arial"/>
          <w:b/>
          <w:sz w:val="20"/>
          <w:szCs w:val="20"/>
        </w:rPr>
        <w:t xml:space="preserve">Municipal Solid Waste (MSW) Landfill Rules: </w:t>
      </w:r>
    </w:p>
    <w:p w:rsidR="00411AF2" w:rsidRPr="00AD5616" w:rsidRDefault="00411AF2"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OAC Chapter 3745-27</w:t>
      </w:r>
      <w:r w:rsidR="00783515" w:rsidRPr="00AD5616">
        <w:rPr>
          <w:rFonts w:ascii="Garamond" w:eastAsia="Calibri" w:hAnsi="Garamond" w:cs="Arial"/>
          <w:sz w:val="20"/>
          <w:szCs w:val="20"/>
        </w:rPr>
        <w:t xml:space="preserve"> </w:t>
      </w:r>
    </w:p>
    <w:p w:rsidR="00411AF2" w:rsidRPr="00AD5616" w:rsidRDefault="00411AF2"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 xml:space="preserve">The rules were final filed </w:t>
      </w:r>
      <w:r w:rsidR="00D71F4A" w:rsidRPr="00AD5616">
        <w:rPr>
          <w:rFonts w:ascii="Garamond" w:eastAsia="Calibri" w:hAnsi="Garamond" w:cs="Arial"/>
          <w:sz w:val="20"/>
          <w:szCs w:val="20"/>
        </w:rPr>
        <w:t xml:space="preserve">effective date of </w:t>
      </w:r>
      <w:r w:rsidR="005C0DE4" w:rsidRPr="00AD5616">
        <w:rPr>
          <w:rFonts w:ascii="Garamond" w:eastAsia="Calibri" w:hAnsi="Garamond" w:cs="Arial"/>
          <w:sz w:val="20"/>
          <w:szCs w:val="20"/>
        </w:rPr>
        <w:t>January 1, 2017</w:t>
      </w:r>
      <w:r w:rsidR="00D71F4A" w:rsidRPr="00AD5616">
        <w:rPr>
          <w:rFonts w:ascii="Garamond" w:eastAsia="Calibri" w:hAnsi="Garamond" w:cs="Arial"/>
          <w:sz w:val="20"/>
          <w:szCs w:val="20"/>
        </w:rPr>
        <w:t xml:space="preserve">, 3745-27-10 – Groundwater Monitoring for MSW effective date of </w:t>
      </w:r>
      <w:r w:rsidR="005C0DE4" w:rsidRPr="00AD5616">
        <w:rPr>
          <w:rFonts w:ascii="Garamond" w:eastAsia="Calibri" w:hAnsi="Garamond" w:cs="Arial"/>
          <w:sz w:val="20"/>
          <w:szCs w:val="20"/>
        </w:rPr>
        <w:t>March 6, 2017</w:t>
      </w:r>
      <w:r w:rsidR="00D71F4A" w:rsidRPr="00AD5616">
        <w:rPr>
          <w:rFonts w:ascii="Garamond" w:eastAsia="Calibri" w:hAnsi="Garamond" w:cs="Arial"/>
          <w:sz w:val="20"/>
          <w:szCs w:val="20"/>
        </w:rPr>
        <w:t>.</w:t>
      </w:r>
      <w:r w:rsidRPr="00AD5616">
        <w:rPr>
          <w:rFonts w:ascii="Garamond" w:eastAsia="Calibri" w:hAnsi="Garamond" w:cs="Arial"/>
          <w:sz w:val="20"/>
          <w:szCs w:val="20"/>
        </w:rPr>
        <w:t xml:space="preserve"> </w:t>
      </w:r>
    </w:p>
    <w:p w:rsidR="00411AF2" w:rsidRPr="00AD5616" w:rsidRDefault="00411AF2" w:rsidP="00AD5616">
      <w:pPr>
        <w:spacing w:after="0" w:line="240" w:lineRule="auto"/>
        <w:rPr>
          <w:rFonts w:ascii="Garamond" w:eastAsia="Calibri" w:hAnsi="Garamond" w:cs="Arial"/>
          <w:sz w:val="20"/>
          <w:szCs w:val="20"/>
        </w:rPr>
      </w:pPr>
    </w:p>
    <w:p w:rsidR="00411AF2" w:rsidRPr="00FC5A72" w:rsidRDefault="00411AF2" w:rsidP="00AD5616">
      <w:pPr>
        <w:spacing w:after="0" w:line="240" w:lineRule="auto"/>
        <w:rPr>
          <w:rFonts w:ascii="Garamond" w:eastAsia="Calibri" w:hAnsi="Garamond" w:cs="Arial"/>
          <w:b/>
          <w:sz w:val="20"/>
          <w:szCs w:val="20"/>
        </w:rPr>
      </w:pPr>
      <w:r w:rsidRPr="00FC5A72">
        <w:rPr>
          <w:rFonts w:ascii="Garamond" w:eastAsia="Calibri" w:hAnsi="Garamond" w:cs="Arial"/>
          <w:b/>
          <w:sz w:val="20"/>
          <w:szCs w:val="20"/>
        </w:rPr>
        <w:t xml:space="preserve">Beneficial Use Rules: </w:t>
      </w:r>
    </w:p>
    <w:p w:rsidR="00411AF2" w:rsidRPr="00AD5616" w:rsidRDefault="00246093"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OAC Chapter 3745-599</w:t>
      </w:r>
    </w:p>
    <w:p w:rsidR="00411AF2" w:rsidRPr="00AD5616" w:rsidRDefault="00411AF2"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The rules were final filed have an effective date of March 31, 2017.</w:t>
      </w:r>
    </w:p>
    <w:p w:rsidR="00411AF2" w:rsidRDefault="00411AF2" w:rsidP="00AD5616">
      <w:pPr>
        <w:spacing w:after="0" w:line="240" w:lineRule="auto"/>
        <w:rPr>
          <w:rFonts w:ascii="Garamond" w:eastAsia="Calibri" w:hAnsi="Garamond" w:cs="Arial"/>
          <w:sz w:val="20"/>
          <w:szCs w:val="20"/>
        </w:rPr>
      </w:pPr>
    </w:p>
    <w:p w:rsidR="002061D9" w:rsidRPr="00AD5616" w:rsidRDefault="002061D9" w:rsidP="00AD5616">
      <w:pPr>
        <w:spacing w:after="0" w:line="240" w:lineRule="auto"/>
        <w:rPr>
          <w:rFonts w:ascii="Garamond" w:eastAsia="Calibri" w:hAnsi="Garamond" w:cs="Arial"/>
          <w:sz w:val="20"/>
          <w:szCs w:val="20"/>
        </w:rPr>
      </w:pPr>
    </w:p>
    <w:p w:rsidR="00411AF2" w:rsidRPr="00FC5A72" w:rsidRDefault="00411AF2" w:rsidP="00AD5616">
      <w:pPr>
        <w:spacing w:after="0" w:line="240" w:lineRule="auto"/>
        <w:rPr>
          <w:rFonts w:ascii="Garamond" w:eastAsia="Calibri" w:hAnsi="Garamond" w:cs="Arial"/>
          <w:b/>
          <w:sz w:val="20"/>
          <w:szCs w:val="20"/>
        </w:rPr>
      </w:pPr>
      <w:r w:rsidRPr="00FC5A72">
        <w:rPr>
          <w:rFonts w:ascii="Garamond" w:eastAsia="Calibri" w:hAnsi="Garamond" w:cs="Arial"/>
          <w:b/>
          <w:sz w:val="20"/>
          <w:szCs w:val="20"/>
        </w:rPr>
        <w:t>Research, Design, or Demonstration (RD&amp;D) Rules:</w:t>
      </w:r>
    </w:p>
    <w:p w:rsidR="00411AF2" w:rsidRPr="00AD5616" w:rsidRDefault="00411AF2"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O</w:t>
      </w:r>
      <w:r w:rsidR="00D71F4A" w:rsidRPr="00AD5616">
        <w:rPr>
          <w:rFonts w:ascii="Garamond" w:eastAsia="Calibri" w:hAnsi="Garamond" w:cs="Arial"/>
          <w:sz w:val="20"/>
          <w:szCs w:val="20"/>
        </w:rPr>
        <w:t>AC 3745-27-80 through 3745-27-88 were final filed with an effective date of February 7, 2017.</w:t>
      </w:r>
      <w:r w:rsidRPr="00AD5616">
        <w:rPr>
          <w:rFonts w:ascii="Garamond" w:eastAsia="Calibri" w:hAnsi="Garamond" w:cs="Arial"/>
          <w:sz w:val="20"/>
          <w:szCs w:val="20"/>
        </w:rPr>
        <w:t xml:space="preserve"> </w:t>
      </w:r>
    </w:p>
    <w:p w:rsidR="00E41CAD" w:rsidRPr="00E41CAD" w:rsidRDefault="00E41CAD" w:rsidP="00E41CAD">
      <w:pPr>
        <w:spacing w:after="0"/>
        <w:rPr>
          <w:rFonts w:ascii="Garamond" w:hAnsi="Garamond"/>
          <w:color w:val="FF0000"/>
          <w:sz w:val="20"/>
          <w:szCs w:val="20"/>
        </w:rPr>
      </w:pPr>
    </w:p>
    <w:p w:rsidR="00411AF2" w:rsidRPr="00FC5A72" w:rsidRDefault="00411AF2" w:rsidP="00AD5616">
      <w:pPr>
        <w:spacing w:after="0" w:line="240" w:lineRule="auto"/>
        <w:rPr>
          <w:rFonts w:ascii="Garamond" w:eastAsia="Calibri" w:hAnsi="Garamond" w:cs="Arial"/>
          <w:b/>
          <w:sz w:val="20"/>
          <w:szCs w:val="20"/>
        </w:rPr>
      </w:pPr>
      <w:r w:rsidRPr="00FC5A72">
        <w:rPr>
          <w:rFonts w:ascii="Garamond" w:eastAsia="Calibri" w:hAnsi="Garamond" w:cs="Arial"/>
          <w:b/>
          <w:sz w:val="20"/>
          <w:szCs w:val="20"/>
        </w:rPr>
        <w:t>Operator Certification</w:t>
      </w:r>
      <w:r w:rsidR="00E41CAD">
        <w:rPr>
          <w:rFonts w:ascii="Garamond" w:eastAsia="Calibri" w:hAnsi="Garamond" w:cs="Arial"/>
          <w:b/>
          <w:sz w:val="20"/>
          <w:szCs w:val="20"/>
        </w:rPr>
        <w:t xml:space="preserve"> Rules</w:t>
      </w:r>
    </w:p>
    <w:p w:rsidR="00411AF2" w:rsidRPr="00AD5616" w:rsidRDefault="00411AF2"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Class I and II Composting Operators, C&amp;DD Operators</w:t>
      </w:r>
    </w:p>
    <w:p w:rsidR="005C0DE4" w:rsidRPr="00AD5616" w:rsidRDefault="00314AAE" w:rsidP="00AD5616">
      <w:pPr>
        <w:spacing w:after="0" w:line="240" w:lineRule="auto"/>
        <w:rPr>
          <w:rFonts w:ascii="Garamond" w:eastAsia="Calibri" w:hAnsi="Garamond" w:cs="Arial"/>
          <w:sz w:val="20"/>
          <w:szCs w:val="20"/>
        </w:rPr>
      </w:pPr>
      <w:r w:rsidRPr="00AD5616">
        <w:rPr>
          <w:rFonts w:ascii="Garamond" w:eastAsia="Calibri" w:hAnsi="Garamond" w:cs="Arial"/>
          <w:sz w:val="20"/>
          <w:szCs w:val="20"/>
        </w:rPr>
        <w:t>Both have</w:t>
      </w:r>
      <w:r w:rsidR="005C0DE4" w:rsidRPr="00AD5616">
        <w:rPr>
          <w:rFonts w:ascii="Garamond" w:eastAsia="Calibri" w:hAnsi="Garamond" w:cs="Arial"/>
          <w:sz w:val="20"/>
          <w:szCs w:val="20"/>
        </w:rPr>
        <w:t xml:space="preserve"> been temporarily back-</w:t>
      </w:r>
      <w:proofErr w:type="spellStart"/>
      <w:r w:rsidR="005C0DE4" w:rsidRPr="00AD5616">
        <w:rPr>
          <w:rFonts w:ascii="Garamond" w:eastAsia="Calibri" w:hAnsi="Garamond" w:cs="Arial"/>
          <w:sz w:val="20"/>
          <w:szCs w:val="20"/>
        </w:rPr>
        <w:t>burnered</w:t>
      </w:r>
      <w:proofErr w:type="spellEnd"/>
      <w:r w:rsidR="005C0DE4" w:rsidRPr="00AD5616">
        <w:rPr>
          <w:rFonts w:ascii="Garamond" w:eastAsia="Calibri" w:hAnsi="Garamond" w:cs="Arial"/>
          <w:sz w:val="20"/>
          <w:szCs w:val="20"/>
        </w:rPr>
        <w:t xml:space="preserve"> for compost rule work.</w:t>
      </w:r>
    </w:p>
    <w:p w:rsidR="005C0DE4" w:rsidRPr="00AD5616" w:rsidRDefault="005C0DE4" w:rsidP="00AD5616">
      <w:pPr>
        <w:spacing w:after="0" w:line="240" w:lineRule="auto"/>
        <w:rPr>
          <w:rFonts w:ascii="Garamond" w:eastAsia="Calibri" w:hAnsi="Garamond" w:cs="Arial"/>
          <w:sz w:val="20"/>
          <w:szCs w:val="20"/>
        </w:rPr>
      </w:pPr>
    </w:p>
    <w:p w:rsidR="00411AF2" w:rsidRPr="00AD5616" w:rsidRDefault="00411AF2" w:rsidP="00AD5616">
      <w:pPr>
        <w:spacing w:after="0" w:line="240" w:lineRule="auto"/>
        <w:rPr>
          <w:rFonts w:ascii="Garamond" w:eastAsia="Calibri" w:hAnsi="Garamond" w:cs="Arial"/>
          <w:sz w:val="20"/>
          <w:szCs w:val="20"/>
        </w:rPr>
      </w:pPr>
    </w:p>
    <w:p w:rsidR="00FC5A72" w:rsidRDefault="00411AF2" w:rsidP="00AD5616">
      <w:pPr>
        <w:widowControl w:val="0"/>
        <w:spacing w:after="0" w:line="240" w:lineRule="auto"/>
        <w:rPr>
          <w:rFonts w:ascii="Garamond" w:eastAsia="Calibri" w:hAnsi="Garamond" w:cs="Arial"/>
          <w:sz w:val="20"/>
          <w:szCs w:val="20"/>
        </w:rPr>
      </w:pPr>
      <w:r w:rsidRPr="00FC5A72">
        <w:rPr>
          <w:rFonts w:ascii="Garamond" w:eastAsia="Calibri" w:hAnsi="Garamond" w:cs="Arial"/>
          <w:b/>
          <w:sz w:val="20"/>
          <w:szCs w:val="20"/>
        </w:rPr>
        <w:t>S</w:t>
      </w:r>
      <w:r w:rsidR="00FC5A72">
        <w:rPr>
          <w:rFonts w:ascii="Garamond" w:eastAsia="Calibri" w:hAnsi="Garamond" w:cs="Arial"/>
          <w:b/>
          <w:sz w:val="20"/>
          <w:szCs w:val="20"/>
        </w:rPr>
        <w:t xml:space="preserve">enate </w:t>
      </w:r>
      <w:r w:rsidRPr="00FC5A72">
        <w:rPr>
          <w:rFonts w:ascii="Garamond" w:eastAsia="Calibri" w:hAnsi="Garamond" w:cs="Arial"/>
          <w:b/>
          <w:sz w:val="20"/>
          <w:szCs w:val="20"/>
        </w:rPr>
        <w:t>B</w:t>
      </w:r>
      <w:r w:rsidR="00FC5A72">
        <w:rPr>
          <w:rFonts w:ascii="Garamond" w:eastAsia="Calibri" w:hAnsi="Garamond" w:cs="Arial"/>
          <w:b/>
          <w:sz w:val="20"/>
          <w:szCs w:val="20"/>
        </w:rPr>
        <w:t xml:space="preserve">ill </w:t>
      </w:r>
      <w:r w:rsidRPr="00FC5A72">
        <w:rPr>
          <w:rFonts w:ascii="Garamond" w:eastAsia="Calibri" w:hAnsi="Garamond" w:cs="Arial"/>
          <w:b/>
          <w:sz w:val="20"/>
          <w:szCs w:val="20"/>
        </w:rPr>
        <w:t>2</w:t>
      </w:r>
      <w:r w:rsidR="00FC5A72" w:rsidRPr="00FC5A72">
        <w:rPr>
          <w:rFonts w:ascii="Garamond" w:eastAsia="Calibri" w:hAnsi="Garamond" w:cs="Arial"/>
          <w:sz w:val="20"/>
          <w:szCs w:val="20"/>
        </w:rPr>
        <w:t xml:space="preserve"> </w:t>
      </w:r>
    </w:p>
    <w:p w:rsidR="00AD5616" w:rsidRPr="00AD5616" w:rsidRDefault="00FC5A72" w:rsidP="00AD5616">
      <w:pPr>
        <w:widowControl w:val="0"/>
        <w:spacing w:after="0" w:line="240" w:lineRule="auto"/>
        <w:rPr>
          <w:rFonts w:ascii="Garamond" w:eastAsia="Calibri" w:hAnsi="Garamond" w:cs="Arial"/>
          <w:sz w:val="20"/>
          <w:szCs w:val="20"/>
        </w:rPr>
      </w:pPr>
      <w:r w:rsidRPr="00AD5616">
        <w:rPr>
          <w:rFonts w:ascii="Garamond" w:eastAsia="Calibri" w:hAnsi="Garamond" w:cs="Arial"/>
          <w:sz w:val="20"/>
          <w:szCs w:val="20"/>
        </w:rPr>
        <w:t xml:space="preserve">We provided </w:t>
      </w:r>
      <w:r>
        <w:rPr>
          <w:rFonts w:ascii="Garamond" w:eastAsia="Calibri" w:hAnsi="Garamond" w:cs="Arial"/>
          <w:sz w:val="20"/>
          <w:szCs w:val="20"/>
        </w:rPr>
        <w:t xml:space="preserve">proponent </w:t>
      </w:r>
      <w:r w:rsidRPr="00AD5616">
        <w:rPr>
          <w:rFonts w:ascii="Garamond" w:eastAsia="Calibri" w:hAnsi="Garamond" w:cs="Arial"/>
          <w:sz w:val="20"/>
          <w:szCs w:val="20"/>
        </w:rPr>
        <w:t>testimony</w:t>
      </w:r>
      <w:r w:rsidR="00411AF2" w:rsidRPr="00AD5616">
        <w:rPr>
          <w:rFonts w:ascii="Garamond" w:eastAsia="Calibri" w:hAnsi="Garamond" w:cs="Arial"/>
          <w:sz w:val="20"/>
          <w:szCs w:val="20"/>
        </w:rPr>
        <w:t xml:space="preserve"> </w:t>
      </w:r>
      <w:r>
        <w:rPr>
          <w:rFonts w:ascii="Garamond" w:eastAsia="Calibri" w:hAnsi="Garamond" w:cs="Arial"/>
          <w:sz w:val="20"/>
          <w:szCs w:val="20"/>
        </w:rPr>
        <w:t xml:space="preserve">for </w:t>
      </w:r>
      <w:r w:rsidR="00411AF2" w:rsidRPr="00AD5616">
        <w:rPr>
          <w:rFonts w:ascii="Garamond" w:eastAsia="Calibri" w:hAnsi="Garamond" w:cs="Arial"/>
          <w:sz w:val="20"/>
          <w:szCs w:val="20"/>
        </w:rPr>
        <w:t>OEPA being authorized to write rules regulating C&amp;DD recycling operations, bringing them under permit/license.</w:t>
      </w:r>
      <w:r>
        <w:rPr>
          <w:rFonts w:ascii="Garamond" w:eastAsia="Calibri" w:hAnsi="Garamond" w:cs="Arial"/>
          <w:sz w:val="20"/>
          <w:szCs w:val="20"/>
        </w:rPr>
        <w:t xml:space="preserve"> </w:t>
      </w:r>
      <w:r w:rsidR="000A5B13">
        <w:rPr>
          <w:rFonts w:ascii="Garamond" w:eastAsia="Calibri" w:hAnsi="Garamond" w:cs="Arial"/>
          <w:sz w:val="20"/>
          <w:szCs w:val="20"/>
        </w:rPr>
        <w:t xml:space="preserve"> </w:t>
      </w:r>
      <w:r w:rsidR="000A5B13" w:rsidRPr="000A5B13">
        <w:rPr>
          <w:rFonts w:ascii="Garamond" w:eastAsia="Calibri" w:hAnsi="Garamond" w:cs="Arial"/>
          <w:sz w:val="20"/>
          <w:szCs w:val="20"/>
        </w:rPr>
        <w:t xml:space="preserve">Further provisions in Senate Bill 2 will allow property access and use existing state waste funds to investigate sites used for the disposal of solid waste and C&amp;DD and remediate situations where there is a substantial threat to public health, safety, or the environment.  </w:t>
      </w:r>
      <w:r w:rsidR="000A5B13">
        <w:rPr>
          <w:rFonts w:ascii="Garamond" w:eastAsia="Calibri" w:hAnsi="Garamond" w:cs="Arial"/>
          <w:sz w:val="20"/>
          <w:szCs w:val="20"/>
        </w:rPr>
        <w:t>This bill passed unanimously by the Ohio Senate on March 15</w:t>
      </w:r>
      <w:r w:rsidR="000A5B13" w:rsidRPr="000A5B13">
        <w:rPr>
          <w:rFonts w:ascii="Garamond" w:eastAsia="Calibri" w:hAnsi="Garamond" w:cs="Arial"/>
          <w:sz w:val="20"/>
          <w:szCs w:val="20"/>
          <w:vertAlign w:val="superscript"/>
        </w:rPr>
        <w:t>th</w:t>
      </w:r>
      <w:r w:rsidR="000A5B13">
        <w:rPr>
          <w:rFonts w:ascii="Garamond" w:eastAsia="Calibri" w:hAnsi="Garamond" w:cs="Arial"/>
          <w:sz w:val="20"/>
          <w:szCs w:val="20"/>
        </w:rPr>
        <w:t xml:space="preserve"> and is on </w:t>
      </w:r>
      <w:proofErr w:type="spellStart"/>
      <w:proofErr w:type="gramStart"/>
      <w:r w:rsidR="000A5B13">
        <w:rPr>
          <w:rFonts w:ascii="Garamond" w:eastAsia="Calibri" w:hAnsi="Garamond" w:cs="Arial"/>
          <w:sz w:val="20"/>
          <w:szCs w:val="20"/>
        </w:rPr>
        <w:t>it’s</w:t>
      </w:r>
      <w:proofErr w:type="spellEnd"/>
      <w:proofErr w:type="gramEnd"/>
      <w:r w:rsidR="000A5B13">
        <w:rPr>
          <w:rFonts w:ascii="Garamond" w:eastAsia="Calibri" w:hAnsi="Garamond" w:cs="Arial"/>
          <w:sz w:val="20"/>
          <w:szCs w:val="20"/>
        </w:rPr>
        <w:t xml:space="preserve"> way to Ohio House committee process.</w:t>
      </w:r>
      <w:r w:rsidR="00E41CAD">
        <w:rPr>
          <w:rFonts w:ascii="Garamond" w:eastAsia="Calibri" w:hAnsi="Garamond" w:cs="Arial"/>
          <w:sz w:val="20"/>
          <w:szCs w:val="20"/>
        </w:rPr>
        <w:t xml:space="preserve">  We will provide testimony there as well when called upon.</w:t>
      </w:r>
    </w:p>
    <w:p w:rsidR="00FC5A72" w:rsidRDefault="00FC5A72" w:rsidP="00AD5616">
      <w:pPr>
        <w:widowControl w:val="0"/>
        <w:spacing w:after="0" w:line="240" w:lineRule="auto"/>
        <w:rPr>
          <w:rFonts w:ascii="Garamond" w:eastAsia="Calibri" w:hAnsi="Garamond" w:cs="Arial"/>
          <w:sz w:val="20"/>
          <w:szCs w:val="20"/>
        </w:rPr>
      </w:pPr>
    </w:p>
    <w:p w:rsidR="000A5B13" w:rsidRDefault="00411AF2" w:rsidP="00AD5616">
      <w:pPr>
        <w:widowControl w:val="0"/>
        <w:spacing w:after="0" w:line="240" w:lineRule="auto"/>
        <w:rPr>
          <w:rFonts w:ascii="Garamond" w:eastAsia="Calibri" w:hAnsi="Garamond" w:cs="Arial"/>
          <w:sz w:val="20"/>
          <w:szCs w:val="20"/>
        </w:rPr>
      </w:pPr>
      <w:r w:rsidRPr="000A5B13">
        <w:rPr>
          <w:rFonts w:ascii="Garamond" w:eastAsia="Calibri" w:hAnsi="Garamond" w:cs="Arial"/>
          <w:b/>
          <w:sz w:val="20"/>
          <w:szCs w:val="20"/>
        </w:rPr>
        <w:t>H</w:t>
      </w:r>
      <w:r w:rsidR="000A5B13" w:rsidRPr="000A5B13">
        <w:rPr>
          <w:rFonts w:ascii="Garamond" w:eastAsia="Calibri" w:hAnsi="Garamond" w:cs="Arial"/>
          <w:b/>
          <w:sz w:val="20"/>
          <w:szCs w:val="20"/>
        </w:rPr>
        <w:t xml:space="preserve">ouse </w:t>
      </w:r>
      <w:r w:rsidRPr="000A5B13">
        <w:rPr>
          <w:rFonts w:ascii="Garamond" w:eastAsia="Calibri" w:hAnsi="Garamond" w:cs="Arial"/>
          <w:b/>
          <w:sz w:val="20"/>
          <w:szCs w:val="20"/>
        </w:rPr>
        <w:t>B</w:t>
      </w:r>
      <w:r w:rsidR="000A5B13" w:rsidRPr="000A5B13">
        <w:rPr>
          <w:rFonts w:ascii="Garamond" w:eastAsia="Calibri" w:hAnsi="Garamond" w:cs="Arial"/>
          <w:b/>
          <w:sz w:val="20"/>
          <w:szCs w:val="20"/>
        </w:rPr>
        <w:t>ill</w:t>
      </w:r>
      <w:r w:rsidRPr="000A5B13">
        <w:rPr>
          <w:rFonts w:ascii="Garamond" w:eastAsia="Calibri" w:hAnsi="Garamond" w:cs="Arial"/>
          <w:b/>
          <w:sz w:val="20"/>
          <w:szCs w:val="20"/>
        </w:rPr>
        <w:t xml:space="preserve"> 49</w:t>
      </w:r>
      <w:r w:rsidR="000A5B13" w:rsidRPr="000A5B13">
        <w:rPr>
          <w:rFonts w:ascii="Garamond" w:eastAsia="Calibri" w:hAnsi="Garamond" w:cs="Arial"/>
          <w:b/>
          <w:sz w:val="20"/>
          <w:szCs w:val="20"/>
        </w:rPr>
        <w:t xml:space="preserve"> (Budget Bill</w:t>
      </w:r>
      <w:proofErr w:type="gramStart"/>
      <w:r w:rsidR="000A5B13" w:rsidRPr="000A5B13">
        <w:rPr>
          <w:rFonts w:ascii="Garamond" w:eastAsia="Calibri" w:hAnsi="Garamond" w:cs="Arial"/>
          <w:b/>
          <w:sz w:val="20"/>
          <w:szCs w:val="20"/>
        </w:rPr>
        <w:t>)</w:t>
      </w:r>
      <w:r w:rsidRPr="00AD5616">
        <w:rPr>
          <w:rFonts w:ascii="Garamond" w:eastAsia="Calibri" w:hAnsi="Garamond" w:cs="Arial"/>
          <w:sz w:val="20"/>
          <w:szCs w:val="20"/>
        </w:rPr>
        <w:t xml:space="preserve">  </w:t>
      </w:r>
      <w:r w:rsidR="000A5B13">
        <w:rPr>
          <w:rFonts w:ascii="Garamond" w:eastAsia="Calibri" w:hAnsi="Garamond" w:cs="Arial"/>
          <w:sz w:val="20"/>
          <w:szCs w:val="20"/>
        </w:rPr>
        <w:t>Solid</w:t>
      </w:r>
      <w:proofErr w:type="gramEnd"/>
      <w:r w:rsidR="000A5B13">
        <w:rPr>
          <w:rFonts w:ascii="Garamond" w:eastAsia="Calibri" w:hAnsi="Garamond" w:cs="Arial"/>
          <w:sz w:val="20"/>
          <w:szCs w:val="20"/>
        </w:rPr>
        <w:t xml:space="preserve"> Waste i</w:t>
      </w:r>
      <w:r w:rsidR="006A6D5E" w:rsidRPr="00AD5616">
        <w:rPr>
          <w:rFonts w:ascii="Garamond" w:eastAsia="Calibri" w:hAnsi="Garamond" w:cs="Arial"/>
          <w:sz w:val="20"/>
          <w:szCs w:val="20"/>
        </w:rPr>
        <w:t xml:space="preserve">ssues raised: </w:t>
      </w:r>
    </w:p>
    <w:p w:rsidR="000A5B13" w:rsidRDefault="006A6D5E" w:rsidP="00AD5616">
      <w:pPr>
        <w:widowControl w:val="0"/>
        <w:spacing w:after="0" w:line="240" w:lineRule="auto"/>
        <w:rPr>
          <w:rFonts w:ascii="Garamond" w:eastAsia="Calibri" w:hAnsi="Garamond" w:cs="Arial"/>
          <w:sz w:val="20"/>
          <w:szCs w:val="20"/>
        </w:rPr>
      </w:pPr>
      <w:r w:rsidRPr="00AD5616">
        <w:rPr>
          <w:rFonts w:ascii="Garamond" w:eastAsia="Calibri" w:hAnsi="Garamond" w:cs="Arial"/>
          <w:sz w:val="20"/>
          <w:szCs w:val="20"/>
        </w:rPr>
        <w:t xml:space="preserve">1. </w:t>
      </w:r>
      <w:r w:rsidR="00411AF2" w:rsidRPr="00AD5616">
        <w:rPr>
          <w:rFonts w:ascii="Garamond" w:eastAsia="Calibri" w:hAnsi="Garamond" w:cs="Arial"/>
          <w:sz w:val="20"/>
          <w:szCs w:val="20"/>
        </w:rPr>
        <w:t>A transfer of</w:t>
      </w:r>
      <w:r w:rsidR="001964EE">
        <w:rPr>
          <w:rFonts w:ascii="Garamond" w:eastAsia="Calibri" w:hAnsi="Garamond" w:cs="Arial"/>
          <w:sz w:val="20"/>
          <w:szCs w:val="20"/>
        </w:rPr>
        <w:t xml:space="preserve"> up to $3M</w:t>
      </w:r>
      <w:r w:rsidR="00411AF2" w:rsidRPr="00AD5616">
        <w:rPr>
          <w:rFonts w:ascii="Garamond" w:eastAsia="Calibri" w:hAnsi="Garamond" w:cs="Arial"/>
          <w:sz w:val="20"/>
          <w:szCs w:val="20"/>
        </w:rPr>
        <w:t xml:space="preserve"> from Scrap Tire fund to the E-Check fund</w:t>
      </w:r>
    </w:p>
    <w:p w:rsidR="00D37F22" w:rsidRPr="00AD5616" w:rsidRDefault="006A6D5E" w:rsidP="00AD5616">
      <w:pPr>
        <w:widowControl w:val="0"/>
        <w:spacing w:after="0" w:line="240" w:lineRule="auto"/>
        <w:rPr>
          <w:rFonts w:ascii="Garamond" w:eastAsia="Calibri" w:hAnsi="Garamond" w:cs="Arial"/>
          <w:sz w:val="20"/>
          <w:szCs w:val="20"/>
        </w:rPr>
      </w:pPr>
      <w:r w:rsidRPr="00AD5616">
        <w:rPr>
          <w:rFonts w:ascii="Garamond" w:eastAsia="Calibri" w:hAnsi="Garamond" w:cs="Arial"/>
          <w:sz w:val="20"/>
          <w:szCs w:val="20"/>
        </w:rPr>
        <w:t>2. The</w:t>
      </w:r>
      <w:r w:rsidR="00411AF2" w:rsidRPr="00AD5616">
        <w:rPr>
          <w:rFonts w:ascii="Garamond" w:eastAsia="Calibri" w:hAnsi="Garamond" w:cs="Arial"/>
          <w:sz w:val="20"/>
          <w:szCs w:val="20"/>
        </w:rPr>
        <w:t xml:space="preserve"> certification requirement of health department staff to be </w:t>
      </w:r>
      <w:r w:rsidR="00D37F22" w:rsidRPr="00AD5616">
        <w:rPr>
          <w:rFonts w:ascii="Garamond" w:eastAsia="Calibri" w:hAnsi="Garamond" w:cs="Arial"/>
          <w:sz w:val="20"/>
          <w:szCs w:val="20"/>
        </w:rPr>
        <w:t xml:space="preserve">able </w:t>
      </w:r>
      <w:r w:rsidRPr="00AD5616">
        <w:rPr>
          <w:rFonts w:ascii="Garamond" w:eastAsia="Calibri" w:hAnsi="Garamond" w:cs="Arial"/>
          <w:sz w:val="20"/>
          <w:szCs w:val="20"/>
        </w:rPr>
        <w:t>to</w:t>
      </w:r>
      <w:r w:rsidR="00411AF2" w:rsidRPr="00AD5616">
        <w:rPr>
          <w:rFonts w:ascii="Garamond" w:eastAsia="Calibri" w:hAnsi="Garamond" w:cs="Arial"/>
          <w:sz w:val="20"/>
          <w:szCs w:val="20"/>
        </w:rPr>
        <w:t xml:space="preserve"> inspect </w:t>
      </w:r>
      <w:r w:rsidRPr="00AD5616">
        <w:rPr>
          <w:rFonts w:ascii="Garamond" w:eastAsia="Calibri" w:hAnsi="Garamond" w:cs="Arial"/>
          <w:sz w:val="20"/>
          <w:szCs w:val="20"/>
        </w:rPr>
        <w:t xml:space="preserve">solid waste facilities </w:t>
      </w:r>
      <w:r w:rsidR="00411AF2" w:rsidRPr="00AD5616">
        <w:rPr>
          <w:rFonts w:ascii="Garamond" w:eastAsia="Calibri" w:hAnsi="Garamond" w:cs="Arial"/>
          <w:sz w:val="20"/>
          <w:szCs w:val="20"/>
        </w:rPr>
        <w:t>but not OEPA staff.</w:t>
      </w:r>
      <w:bookmarkStart w:id="1" w:name="OLE_LINK1"/>
    </w:p>
    <w:p w:rsidR="005C215A" w:rsidRDefault="005C215A" w:rsidP="00AD5616">
      <w:pPr>
        <w:widowControl w:val="0"/>
        <w:spacing w:after="0" w:line="240" w:lineRule="auto"/>
        <w:rPr>
          <w:rFonts w:ascii="Garamond" w:eastAsia="Calibri" w:hAnsi="Garamond" w:cs="Arial"/>
          <w:color w:val="FF0000"/>
          <w:sz w:val="20"/>
          <w:szCs w:val="20"/>
        </w:rPr>
      </w:pPr>
    </w:p>
    <w:p w:rsidR="00980A2F" w:rsidRPr="00980A2F" w:rsidRDefault="00980A2F" w:rsidP="00AD5616">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Comments Received:</w:t>
      </w:r>
    </w:p>
    <w:p w:rsidR="00980A2F" w:rsidRPr="00980A2F" w:rsidRDefault="00980A2F" w:rsidP="00AD5616">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w:t>
      </w:r>
      <w:r w:rsidRPr="00980A2F">
        <w:t xml:space="preserve"> </w:t>
      </w:r>
      <w:r w:rsidRPr="00980A2F">
        <w:rPr>
          <w:rFonts w:ascii="Garamond" w:eastAsia="Calibri" w:hAnsi="Garamond" w:cs="Arial"/>
          <w:sz w:val="20"/>
          <w:szCs w:val="20"/>
        </w:rPr>
        <w:t>Our SWMD is budgeting $100K in 2018 for enforcement of primarily scrap tire laws using a county sheriff deputy.  Perhaps a more appropriate use of this scrap tire fund is grants for enforcement type of activity rather than unrelated E-check in 7 counties.</w:t>
      </w:r>
    </w:p>
    <w:p w:rsidR="00980A2F" w:rsidRPr="00980A2F" w:rsidRDefault="00980A2F" w:rsidP="00AD5616">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-I believe the money from the scrap tire fund would be more appropriately used toward enforcement. Our SWMD does not specifically support scrap tire enforcement or funding a deputy.  They are primarily interested in residential recycling opportunities, food composting, and landfill diversion, without much emphasis on enforcement outside of our mandated inspections.  If there was a different way to acquire funds for law enforcement assistance, such as grants, that could be quite beneficial to us and other counties that don’t currently have a county deputy enforcing scrap tire laws.</w:t>
      </w:r>
    </w:p>
    <w:p w:rsidR="00980A2F" w:rsidRPr="00980A2F" w:rsidRDefault="00980A2F" w:rsidP="00AD5616">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w:t>
      </w:r>
      <w:r w:rsidRPr="00980A2F">
        <w:t xml:space="preserve"> </w:t>
      </w:r>
      <w:r w:rsidRPr="00980A2F">
        <w:rPr>
          <w:rFonts w:ascii="Garamond" w:eastAsia="Calibri" w:hAnsi="Garamond" w:cs="Arial"/>
          <w:sz w:val="20"/>
          <w:szCs w:val="20"/>
        </w:rPr>
        <w:t xml:space="preserve">The orphan landfill program is nearly out of money. </w:t>
      </w:r>
      <w:proofErr w:type="gramStart"/>
      <w:r w:rsidRPr="00980A2F">
        <w:rPr>
          <w:rFonts w:ascii="Garamond" w:eastAsia="Calibri" w:hAnsi="Garamond" w:cs="Arial"/>
          <w:sz w:val="20"/>
          <w:szCs w:val="20"/>
        </w:rPr>
        <w:t>according</w:t>
      </w:r>
      <w:proofErr w:type="gramEnd"/>
      <w:r w:rsidRPr="00980A2F">
        <w:rPr>
          <w:rFonts w:ascii="Garamond" w:eastAsia="Calibri" w:hAnsi="Garamond" w:cs="Arial"/>
          <w:sz w:val="20"/>
          <w:szCs w:val="20"/>
        </w:rPr>
        <w:t xml:space="preserve"> to the program manager there is not enough money to address all the issues at the inactive and closed solid waste facility the state.</w:t>
      </w:r>
    </w:p>
    <w:p w:rsidR="00980A2F" w:rsidRPr="00980A2F" w:rsidRDefault="00980A2F" w:rsidP="00AD5616">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w:t>
      </w:r>
      <w:r w:rsidRPr="00980A2F">
        <w:t xml:space="preserve"> </w:t>
      </w:r>
      <w:r w:rsidRPr="00980A2F">
        <w:rPr>
          <w:rFonts w:ascii="Garamond" w:eastAsia="Calibri" w:hAnsi="Garamond" w:cs="Arial"/>
          <w:sz w:val="20"/>
          <w:szCs w:val="20"/>
        </w:rPr>
        <w:t xml:space="preserve">This money should be used for orphan landfill (thanks Mary Helen), cleanups, monitoring, whatever is solid waste.   Another option would to resign taking the majority of money from license fees and give it back to the local health departments that are enforcing the regulations of solid waste so the accounts do not grow so large that other divisions would like to get their hands into the money.  </w:t>
      </w:r>
    </w:p>
    <w:p w:rsidR="00980A2F" w:rsidRPr="00980A2F" w:rsidRDefault="00980A2F" w:rsidP="00980A2F">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w:t>
      </w:r>
      <w:r w:rsidRPr="00980A2F">
        <w:t xml:space="preserve"> </w:t>
      </w:r>
      <w:r w:rsidRPr="00980A2F">
        <w:rPr>
          <w:rFonts w:ascii="Garamond" w:eastAsia="Calibri" w:hAnsi="Garamond" w:cs="Arial"/>
          <w:sz w:val="20"/>
          <w:szCs w:val="20"/>
        </w:rPr>
        <w:t>Why is there belief that EPA inspectors are better trained to enforce the solid waste or infectious waste provisions?</w:t>
      </w:r>
    </w:p>
    <w:p w:rsidR="00980A2F" w:rsidRPr="00980A2F" w:rsidRDefault="00980A2F" w:rsidP="00980A2F">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 xml:space="preserve">I have always argued that our RS should be equivalent to any certification.  Of course if you work in the solid waste field I hope you are getting CEU’s and watching webinars, or just researching the latest happenings in the field.   But what really is being said here is that RS’s that are employed by the boards of health are not comparable to an employee of the EPA.   I would argue against this ad nauseam, I have worked with the EPA employees for over 29 </w:t>
      </w:r>
      <w:proofErr w:type="gramStart"/>
      <w:r w:rsidRPr="00980A2F">
        <w:rPr>
          <w:rFonts w:ascii="Garamond" w:eastAsia="Calibri" w:hAnsi="Garamond" w:cs="Arial"/>
          <w:sz w:val="20"/>
          <w:szCs w:val="20"/>
        </w:rPr>
        <w:t>years,</w:t>
      </w:r>
      <w:proofErr w:type="gramEnd"/>
      <w:r w:rsidRPr="00980A2F">
        <w:rPr>
          <w:rFonts w:ascii="Garamond" w:eastAsia="Calibri" w:hAnsi="Garamond" w:cs="Arial"/>
          <w:sz w:val="20"/>
          <w:szCs w:val="20"/>
        </w:rPr>
        <w:t xml:space="preserve"> of course there are great ones, knowledgeable ones but not necessarily better trained nor better educated.  Frankly, if EPA employees are enforcing the same regulations as a RS from a local board of health then get the same certification. (Hmmm, are not most of the EPA employees in solid waste RS’s, where did they get their registration?) </w:t>
      </w:r>
    </w:p>
    <w:p w:rsidR="00980A2F" w:rsidRPr="00980A2F" w:rsidRDefault="00980A2F" w:rsidP="00980A2F">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If the EPA employees have an input into this</w:t>
      </w:r>
      <w:proofErr w:type="gramStart"/>
      <w:r w:rsidRPr="00980A2F">
        <w:rPr>
          <w:rFonts w:ascii="Garamond" w:eastAsia="Calibri" w:hAnsi="Garamond" w:cs="Arial"/>
          <w:sz w:val="20"/>
          <w:szCs w:val="20"/>
        </w:rPr>
        <w:t>,  they</w:t>
      </w:r>
      <w:proofErr w:type="gramEnd"/>
      <w:r w:rsidRPr="00980A2F">
        <w:rPr>
          <w:rFonts w:ascii="Garamond" w:eastAsia="Calibri" w:hAnsi="Garamond" w:cs="Arial"/>
          <w:sz w:val="20"/>
          <w:szCs w:val="20"/>
        </w:rPr>
        <w:t xml:space="preserve"> need to support their equals in the environmental field. </w:t>
      </w:r>
    </w:p>
    <w:p w:rsidR="00980A2F" w:rsidRDefault="00980A2F" w:rsidP="00980A2F">
      <w:pPr>
        <w:widowControl w:val="0"/>
        <w:spacing w:after="0" w:line="240" w:lineRule="auto"/>
        <w:rPr>
          <w:rFonts w:ascii="Garamond" w:eastAsia="Calibri" w:hAnsi="Garamond" w:cs="Arial"/>
          <w:sz w:val="20"/>
          <w:szCs w:val="20"/>
        </w:rPr>
      </w:pPr>
      <w:r w:rsidRPr="00980A2F">
        <w:rPr>
          <w:rFonts w:ascii="Garamond" w:eastAsia="Calibri" w:hAnsi="Garamond" w:cs="Arial"/>
          <w:sz w:val="20"/>
          <w:szCs w:val="20"/>
        </w:rPr>
        <w:t>Or best of both worlds, get rid of the requirement for certification.</w:t>
      </w:r>
    </w:p>
    <w:p w:rsidR="00980A2F" w:rsidRPr="00980A2F" w:rsidRDefault="00980A2F" w:rsidP="00980A2F">
      <w:pPr>
        <w:rPr>
          <w:rFonts w:ascii="Garamond" w:eastAsia="Calibri" w:hAnsi="Garamond" w:cs="Arial"/>
          <w:sz w:val="20"/>
          <w:szCs w:val="20"/>
        </w:rPr>
      </w:pPr>
      <w:r w:rsidRPr="00980A2F">
        <w:rPr>
          <w:rFonts w:ascii="Garamond" w:eastAsia="Calibri" w:hAnsi="Garamond" w:cs="Arial"/>
          <w:sz w:val="20"/>
          <w:szCs w:val="20"/>
        </w:rPr>
        <w:t>-</w:t>
      </w:r>
      <w:r w:rsidRPr="00980A2F">
        <w:rPr>
          <w:rFonts w:ascii="Garamond" w:hAnsi="Garamond"/>
          <w:sz w:val="20"/>
          <w:szCs w:val="20"/>
        </w:rPr>
        <w:t xml:space="preserve"> W</w:t>
      </w:r>
      <w:r w:rsidRPr="00980A2F">
        <w:rPr>
          <w:rFonts w:ascii="Garamond" w:eastAsia="Calibri" w:hAnsi="Garamond" w:cs="Arial"/>
          <w:sz w:val="20"/>
          <w:szCs w:val="20"/>
        </w:rPr>
        <w:t>hile it is not spelled out in the legislation, EPA staff will also go through the certification program.  We have been told that from the beginning.   Unfortunately it has not been commu</w:t>
      </w:r>
      <w:r>
        <w:rPr>
          <w:rFonts w:ascii="Garamond" w:eastAsia="Calibri" w:hAnsi="Garamond" w:cs="Arial"/>
          <w:sz w:val="20"/>
          <w:szCs w:val="20"/>
        </w:rPr>
        <w:t xml:space="preserve">nicated very well, if at all.  </w:t>
      </w:r>
    </w:p>
    <w:p w:rsidR="00980A2F" w:rsidRDefault="00980A2F" w:rsidP="00980A2F">
      <w:pPr>
        <w:widowControl w:val="0"/>
        <w:spacing w:after="0" w:line="240" w:lineRule="auto"/>
        <w:rPr>
          <w:rFonts w:ascii="Garamond" w:eastAsia="Calibri" w:hAnsi="Garamond" w:cs="Arial"/>
          <w:color w:val="FF0000"/>
          <w:sz w:val="20"/>
          <w:szCs w:val="20"/>
        </w:rPr>
      </w:pPr>
      <w:r>
        <w:rPr>
          <w:rFonts w:ascii="Garamond" w:eastAsia="Calibri" w:hAnsi="Garamond" w:cs="Arial"/>
          <w:color w:val="FF0000"/>
          <w:sz w:val="20"/>
          <w:szCs w:val="20"/>
        </w:rPr>
        <w:t xml:space="preserve">Committee </w:t>
      </w:r>
      <w:r w:rsidRPr="0034026E">
        <w:rPr>
          <w:rFonts w:ascii="Garamond" w:eastAsia="Calibri" w:hAnsi="Garamond" w:cs="Arial"/>
          <w:color w:val="FF0000"/>
          <w:sz w:val="20"/>
          <w:szCs w:val="20"/>
        </w:rPr>
        <w:t xml:space="preserve">Action Item – </w:t>
      </w:r>
      <w:r>
        <w:rPr>
          <w:rFonts w:ascii="Garamond" w:eastAsia="Calibri" w:hAnsi="Garamond" w:cs="Arial"/>
          <w:color w:val="FF0000"/>
          <w:sz w:val="20"/>
          <w:szCs w:val="20"/>
        </w:rPr>
        <w:t>As there are many programs affected by the budget bill, s</w:t>
      </w:r>
      <w:r w:rsidRPr="0034026E">
        <w:rPr>
          <w:rFonts w:ascii="Garamond" w:eastAsia="Calibri" w:hAnsi="Garamond" w:cs="Arial"/>
          <w:color w:val="FF0000"/>
          <w:sz w:val="20"/>
          <w:szCs w:val="20"/>
        </w:rPr>
        <w:t xml:space="preserve">ubmit </w:t>
      </w:r>
      <w:r>
        <w:rPr>
          <w:rFonts w:ascii="Garamond" w:eastAsia="Calibri" w:hAnsi="Garamond" w:cs="Arial"/>
          <w:color w:val="FF0000"/>
          <w:sz w:val="20"/>
          <w:szCs w:val="20"/>
        </w:rPr>
        <w:t>to Board reasons to prioritize these SW issues</w:t>
      </w:r>
      <w:r w:rsidRPr="0034026E">
        <w:rPr>
          <w:rFonts w:ascii="Garamond" w:eastAsia="Calibri" w:hAnsi="Garamond" w:cs="Arial"/>
          <w:color w:val="FF0000"/>
          <w:sz w:val="20"/>
          <w:szCs w:val="20"/>
        </w:rPr>
        <w:t xml:space="preserve"> </w:t>
      </w:r>
      <w:r>
        <w:rPr>
          <w:rFonts w:ascii="Garamond" w:eastAsia="Calibri" w:hAnsi="Garamond" w:cs="Arial"/>
          <w:color w:val="FF0000"/>
          <w:sz w:val="20"/>
          <w:szCs w:val="20"/>
        </w:rPr>
        <w:t>for change.</w:t>
      </w:r>
    </w:p>
    <w:p w:rsidR="00980A2F" w:rsidRDefault="00980A2F" w:rsidP="00AD5616">
      <w:pPr>
        <w:widowControl w:val="0"/>
        <w:spacing w:after="0" w:line="240" w:lineRule="auto"/>
        <w:rPr>
          <w:rFonts w:ascii="Garamond" w:eastAsia="Calibri" w:hAnsi="Garamond" w:cs="Arial"/>
          <w:color w:val="FF0000"/>
          <w:sz w:val="20"/>
          <w:szCs w:val="20"/>
        </w:rPr>
      </w:pPr>
    </w:p>
    <w:p w:rsidR="005C215A" w:rsidRDefault="005C215A" w:rsidP="00AD5616">
      <w:pPr>
        <w:widowControl w:val="0"/>
        <w:spacing w:after="0" w:line="240" w:lineRule="auto"/>
        <w:rPr>
          <w:rFonts w:ascii="Garamond" w:eastAsia="Calibri" w:hAnsi="Garamond" w:cs="Arial"/>
          <w:color w:val="FF0000"/>
          <w:sz w:val="20"/>
          <w:szCs w:val="20"/>
        </w:rPr>
      </w:pPr>
    </w:p>
    <w:p w:rsidR="006C4BEF" w:rsidRDefault="006C4BEF" w:rsidP="00AD5616">
      <w:pPr>
        <w:widowControl w:val="0"/>
        <w:spacing w:after="0" w:line="240" w:lineRule="auto"/>
        <w:rPr>
          <w:rFonts w:ascii="Garamond" w:eastAsia="Calibri" w:hAnsi="Garamond" w:cs="Arial"/>
          <w:color w:val="FF0000"/>
          <w:sz w:val="20"/>
          <w:szCs w:val="20"/>
        </w:rPr>
      </w:pPr>
    </w:p>
    <w:p w:rsidR="006C4BEF" w:rsidRDefault="006C4BEF" w:rsidP="00AD5616">
      <w:pPr>
        <w:widowControl w:val="0"/>
        <w:spacing w:after="0" w:line="240" w:lineRule="auto"/>
        <w:rPr>
          <w:rFonts w:ascii="Garamond" w:eastAsia="Calibri" w:hAnsi="Garamond" w:cs="Arial"/>
          <w:color w:val="FF0000"/>
          <w:sz w:val="20"/>
          <w:szCs w:val="20"/>
        </w:rPr>
      </w:pPr>
    </w:p>
    <w:p w:rsidR="006C4BEF" w:rsidRDefault="006C4BEF" w:rsidP="00AD5616">
      <w:pPr>
        <w:widowControl w:val="0"/>
        <w:spacing w:after="0" w:line="240" w:lineRule="auto"/>
        <w:rPr>
          <w:rFonts w:ascii="Garamond" w:eastAsia="Calibri" w:hAnsi="Garamond" w:cs="Arial"/>
          <w:color w:val="FF0000"/>
          <w:sz w:val="20"/>
          <w:szCs w:val="20"/>
        </w:rPr>
      </w:pPr>
    </w:p>
    <w:p w:rsidR="006C4BEF" w:rsidRDefault="006C4BEF" w:rsidP="00AD5616">
      <w:pPr>
        <w:widowControl w:val="0"/>
        <w:spacing w:after="0" w:line="240" w:lineRule="auto"/>
        <w:rPr>
          <w:rFonts w:ascii="Garamond" w:eastAsia="Calibri" w:hAnsi="Garamond" w:cs="Arial"/>
          <w:color w:val="FF0000"/>
          <w:sz w:val="20"/>
          <w:szCs w:val="20"/>
        </w:rPr>
      </w:pPr>
    </w:p>
    <w:p w:rsidR="006C4BEF" w:rsidRPr="0034026E" w:rsidRDefault="006C4BEF" w:rsidP="00AD5616">
      <w:pPr>
        <w:widowControl w:val="0"/>
        <w:spacing w:after="0" w:line="240" w:lineRule="auto"/>
        <w:rPr>
          <w:rFonts w:ascii="Garamond" w:eastAsia="Calibri" w:hAnsi="Garamond" w:cs="Arial"/>
          <w:color w:val="FF0000"/>
          <w:sz w:val="20"/>
          <w:szCs w:val="20"/>
        </w:rPr>
      </w:pPr>
    </w:p>
    <w:bookmarkEnd w:id="1"/>
    <w:p w:rsidR="00662630" w:rsidRDefault="00662630" w:rsidP="006C4BEF">
      <w:pPr>
        <w:spacing w:after="0" w:line="240" w:lineRule="auto"/>
        <w:ind w:left="1440" w:firstLine="720"/>
        <w:jc w:val="center"/>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Committee Members</w:t>
      </w: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Tracy Buchanan, R.S.                                                                        </w:t>
      </w:r>
      <w:r>
        <w:rPr>
          <w:rFonts w:ascii="Garamond" w:eastAsia="Times New Roman" w:hAnsi="Garamond" w:cs="Times New Roman"/>
          <w:color w:val="000000"/>
          <w:kern w:val="28"/>
          <w:sz w:val="18"/>
          <w:szCs w:val="18"/>
          <w14:cntxtAlts/>
        </w:rPr>
        <w:tab/>
        <w:t>Southwest</w:t>
      </w: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OEPA-SWDO, Dayton</w:t>
      </w: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w:t>
      </w: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Tom Hut, R.S.                                                                                  </w:t>
      </w:r>
      <w:r>
        <w:rPr>
          <w:rFonts w:ascii="Garamond" w:eastAsia="Times New Roman" w:hAnsi="Garamond" w:cs="Times New Roman"/>
          <w:color w:val="000000"/>
          <w:kern w:val="28"/>
          <w:sz w:val="18"/>
          <w:szCs w:val="18"/>
          <w14:cntxtAlts/>
        </w:rPr>
        <w:tab/>
        <w:t>Southwest</w:t>
      </w: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Public Health—Dayton &amp; Montgomery County, Dayton</w:t>
      </w:r>
    </w:p>
    <w:p w:rsidR="007727B5" w:rsidRDefault="007727B5" w:rsidP="00AD5616">
      <w:pPr>
        <w:spacing w:after="0" w:line="240" w:lineRule="auto"/>
        <w:rPr>
          <w:rFonts w:ascii="Garamond" w:eastAsia="Times New Roman" w:hAnsi="Garamond" w:cs="Times New Roman"/>
          <w:color w:val="000000"/>
          <w:kern w:val="28"/>
          <w:sz w:val="18"/>
          <w:szCs w:val="18"/>
          <w14:cntxtAlts/>
        </w:rPr>
      </w:pPr>
    </w:p>
    <w:p w:rsidR="007727B5" w:rsidRDefault="007727B5"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Robert </w:t>
      </w:r>
      <w:proofErr w:type="spellStart"/>
      <w:r>
        <w:rPr>
          <w:rFonts w:ascii="Garamond" w:eastAsia="Times New Roman" w:hAnsi="Garamond" w:cs="Times New Roman"/>
          <w:color w:val="000000"/>
          <w:kern w:val="28"/>
          <w:sz w:val="18"/>
          <w:szCs w:val="18"/>
          <w14:cntxtAlts/>
        </w:rPr>
        <w:t>Wildey</w:t>
      </w:r>
      <w:proofErr w:type="spellEnd"/>
      <w:r>
        <w:rPr>
          <w:rFonts w:ascii="Garamond" w:eastAsia="Times New Roman" w:hAnsi="Garamond" w:cs="Times New Roman"/>
          <w:color w:val="000000"/>
          <w:kern w:val="28"/>
          <w:sz w:val="18"/>
          <w:szCs w:val="18"/>
          <w14:cntxtAlts/>
        </w:rPr>
        <w:t>, R.S.</w:t>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t>Southwest</w:t>
      </w:r>
    </w:p>
    <w:p w:rsidR="007727B5" w:rsidRDefault="007727B5"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Clermont County General Health District</w:t>
      </w:r>
    </w:p>
    <w:p w:rsidR="00E953BC"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w:t>
      </w:r>
    </w:p>
    <w:p w:rsidR="00E953BC" w:rsidRDefault="00E953BC"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Jeff Gibbs, R.S.</w:t>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t>Southeast</w:t>
      </w:r>
    </w:p>
    <w:p w:rsidR="00E953BC" w:rsidRDefault="00E953BC"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Franklin County Public Health, Columbus</w:t>
      </w:r>
    </w:p>
    <w:p w:rsidR="00E953BC" w:rsidRDefault="00E953BC" w:rsidP="00AD5616">
      <w:pPr>
        <w:spacing w:after="0" w:line="240" w:lineRule="auto"/>
        <w:rPr>
          <w:rFonts w:ascii="Garamond" w:eastAsia="Times New Roman" w:hAnsi="Garamond" w:cs="Times New Roman"/>
          <w:color w:val="000000"/>
          <w:kern w:val="28"/>
          <w:sz w:val="18"/>
          <w:szCs w:val="18"/>
          <w14:cntxtAlts/>
        </w:rPr>
      </w:pP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Julie Brown R.S.                                                                                </w:t>
      </w:r>
      <w:r>
        <w:rPr>
          <w:rFonts w:ascii="Garamond" w:eastAsia="Times New Roman" w:hAnsi="Garamond" w:cs="Times New Roman"/>
          <w:color w:val="000000"/>
          <w:kern w:val="28"/>
          <w:sz w:val="18"/>
          <w:szCs w:val="18"/>
          <w14:cntxtAlts/>
        </w:rPr>
        <w:tab/>
        <w:t>Northeast</w:t>
      </w: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Summit County Health Department, Stow</w:t>
      </w:r>
    </w:p>
    <w:p w:rsidR="00662630" w:rsidRDefault="00662630"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w:t>
      </w:r>
    </w:p>
    <w:p w:rsidR="00D37F22" w:rsidRDefault="00D37F22"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Dave </w:t>
      </w:r>
      <w:proofErr w:type="spellStart"/>
      <w:r>
        <w:rPr>
          <w:rFonts w:ascii="Garamond" w:eastAsia="Times New Roman" w:hAnsi="Garamond" w:cs="Times New Roman"/>
          <w:color w:val="000000"/>
          <w:kern w:val="28"/>
          <w:sz w:val="18"/>
          <w:szCs w:val="18"/>
          <w14:cntxtAlts/>
        </w:rPr>
        <w:t>Fetchko</w:t>
      </w:r>
      <w:proofErr w:type="spellEnd"/>
      <w:r>
        <w:rPr>
          <w:rFonts w:ascii="Garamond" w:eastAsia="Times New Roman" w:hAnsi="Garamond" w:cs="Times New Roman"/>
          <w:color w:val="000000"/>
          <w:kern w:val="28"/>
          <w:sz w:val="18"/>
          <w:szCs w:val="18"/>
          <w14:cntxtAlts/>
        </w:rPr>
        <w:t xml:space="preserve"> </w:t>
      </w:r>
    </w:p>
    <w:p w:rsidR="00662630" w:rsidRDefault="00D37F22"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Ryan </w:t>
      </w:r>
      <w:proofErr w:type="spellStart"/>
      <w:r>
        <w:rPr>
          <w:rFonts w:ascii="Garamond" w:eastAsia="Times New Roman" w:hAnsi="Garamond" w:cs="Times New Roman"/>
          <w:color w:val="000000"/>
          <w:kern w:val="28"/>
          <w:sz w:val="18"/>
          <w:szCs w:val="18"/>
          <w14:cntxtAlts/>
        </w:rPr>
        <w:t>Tekac</w:t>
      </w:r>
      <w:proofErr w:type="spellEnd"/>
      <w:r>
        <w:rPr>
          <w:rFonts w:ascii="Garamond" w:eastAsia="Times New Roman" w:hAnsi="Garamond" w:cs="Times New Roman"/>
          <w:color w:val="000000"/>
          <w:kern w:val="28"/>
          <w:sz w:val="18"/>
          <w:szCs w:val="18"/>
          <w14:cntxtAlts/>
        </w:rPr>
        <w:tab/>
      </w:r>
      <w:r w:rsidR="00662630">
        <w:rPr>
          <w:rFonts w:ascii="Garamond" w:eastAsia="Times New Roman" w:hAnsi="Garamond" w:cs="Times New Roman"/>
          <w:color w:val="000000"/>
          <w:kern w:val="28"/>
          <w:sz w:val="18"/>
          <w:szCs w:val="18"/>
          <w14:cntxtAlts/>
        </w:rPr>
        <w:t xml:space="preserve">                                                             </w:t>
      </w:r>
      <w:r>
        <w:rPr>
          <w:rFonts w:ascii="Garamond" w:eastAsia="Times New Roman" w:hAnsi="Garamond" w:cs="Times New Roman"/>
          <w:color w:val="000000"/>
          <w:kern w:val="28"/>
          <w:sz w:val="18"/>
          <w:szCs w:val="18"/>
          <w14:cntxtAlts/>
        </w:rPr>
        <w:tab/>
      </w:r>
      <w:r w:rsidR="00662630">
        <w:rPr>
          <w:rFonts w:ascii="Garamond" w:eastAsia="Times New Roman" w:hAnsi="Garamond" w:cs="Times New Roman"/>
          <w:color w:val="000000"/>
          <w:kern w:val="28"/>
          <w:sz w:val="18"/>
          <w:szCs w:val="18"/>
          <w14:cntxtAlts/>
        </w:rPr>
        <w:t xml:space="preserve">       </w:t>
      </w:r>
      <w:r w:rsidR="00662630">
        <w:rPr>
          <w:rFonts w:ascii="Garamond" w:eastAsia="Times New Roman" w:hAnsi="Garamond" w:cs="Times New Roman"/>
          <w:color w:val="000000"/>
          <w:kern w:val="28"/>
          <w:sz w:val="18"/>
          <w:szCs w:val="18"/>
          <w14:cntxtAlts/>
        </w:rPr>
        <w:tab/>
        <w:t>Northeast</w:t>
      </w:r>
    </w:p>
    <w:p w:rsidR="00662630" w:rsidRDefault="00D37F22"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Mahoning</w:t>
      </w:r>
      <w:r w:rsidR="00662630">
        <w:rPr>
          <w:rFonts w:ascii="Garamond" w:eastAsia="Times New Roman" w:hAnsi="Garamond" w:cs="Times New Roman"/>
          <w:color w:val="000000"/>
          <w:kern w:val="28"/>
          <w:sz w:val="18"/>
          <w:szCs w:val="18"/>
          <w14:cntxtAlts/>
        </w:rPr>
        <w:t xml:space="preserve"> County Health District </w:t>
      </w:r>
    </w:p>
    <w:p w:rsidR="007727B5" w:rsidRDefault="007727B5" w:rsidP="00AD5616">
      <w:pPr>
        <w:spacing w:after="0" w:line="240" w:lineRule="auto"/>
        <w:rPr>
          <w:rFonts w:ascii="Garamond" w:eastAsia="Times New Roman" w:hAnsi="Garamond" w:cs="Times New Roman"/>
          <w:color w:val="000000"/>
          <w:kern w:val="28"/>
          <w:sz w:val="18"/>
          <w:szCs w:val="18"/>
          <w14:cntxtAlts/>
        </w:rPr>
      </w:pPr>
    </w:p>
    <w:p w:rsidR="005A6069" w:rsidRDefault="005A6069"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Dane </w:t>
      </w:r>
      <w:proofErr w:type="spellStart"/>
      <w:r>
        <w:rPr>
          <w:rFonts w:ascii="Garamond" w:eastAsia="Times New Roman" w:hAnsi="Garamond" w:cs="Times New Roman"/>
          <w:color w:val="000000"/>
          <w:kern w:val="28"/>
          <w:sz w:val="18"/>
          <w:szCs w:val="18"/>
          <w14:cntxtAlts/>
        </w:rPr>
        <w:t>Tussel</w:t>
      </w:r>
      <w:proofErr w:type="spellEnd"/>
      <w:r>
        <w:rPr>
          <w:rFonts w:ascii="Garamond" w:eastAsia="Times New Roman" w:hAnsi="Garamond" w:cs="Times New Roman"/>
          <w:color w:val="000000"/>
          <w:kern w:val="28"/>
          <w:sz w:val="18"/>
          <w:szCs w:val="18"/>
          <w14:cntxtAlts/>
        </w:rPr>
        <w:t>, R.S.</w:t>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t>Northeast</w:t>
      </w:r>
    </w:p>
    <w:p w:rsidR="005A6069" w:rsidRDefault="005A6069"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Cuyahoga County </w:t>
      </w:r>
      <w:r w:rsidR="00E953BC">
        <w:rPr>
          <w:rFonts w:ascii="Garamond" w:eastAsia="Times New Roman" w:hAnsi="Garamond" w:cs="Times New Roman"/>
          <w:color w:val="000000"/>
          <w:kern w:val="28"/>
          <w:sz w:val="18"/>
          <w:szCs w:val="18"/>
          <w14:cntxtAlts/>
        </w:rPr>
        <w:t>District Board of Health, Parma</w:t>
      </w:r>
    </w:p>
    <w:p w:rsidR="005A6069" w:rsidRDefault="005A6069" w:rsidP="00AD5616">
      <w:pPr>
        <w:spacing w:after="0" w:line="240" w:lineRule="auto"/>
        <w:rPr>
          <w:rFonts w:ascii="Garamond" w:eastAsia="Times New Roman" w:hAnsi="Garamond" w:cs="Times New Roman"/>
          <w:color w:val="000000"/>
          <w:kern w:val="28"/>
          <w:sz w:val="18"/>
          <w:szCs w:val="18"/>
          <w14:cntxtAlts/>
        </w:rPr>
      </w:pPr>
    </w:p>
    <w:p w:rsidR="007727B5" w:rsidRDefault="007727B5"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John Sabo R.S.</w:t>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t>Northeast</w:t>
      </w:r>
    </w:p>
    <w:p w:rsidR="007727B5" w:rsidRDefault="007727B5"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Lorain County General Health District</w:t>
      </w:r>
    </w:p>
    <w:p w:rsidR="007727B5" w:rsidRDefault="007727B5" w:rsidP="00AD5616">
      <w:pPr>
        <w:spacing w:after="0" w:line="240" w:lineRule="auto"/>
        <w:rPr>
          <w:rFonts w:ascii="Garamond" w:eastAsia="Times New Roman" w:hAnsi="Garamond" w:cs="Times New Roman"/>
          <w:color w:val="000000"/>
          <w:kern w:val="28"/>
          <w:sz w:val="18"/>
          <w:szCs w:val="18"/>
          <w14:cntxtAlts/>
        </w:rPr>
      </w:pPr>
    </w:p>
    <w:p w:rsidR="007727B5" w:rsidRDefault="007727B5"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Randy </w:t>
      </w:r>
      <w:proofErr w:type="spellStart"/>
      <w:r>
        <w:rPr>
          <w:rFonts w:ascii="Garamond" w:eastAsia="Times New Roman" w:hAnsi="Garamond" w:cs="Times New Roman"/>
          <w:color w:val="000000"/>
          <w:kern w:val="28"/>
          <w:sz w:val="18"/>
          <w:szCs w:val="18"/>
          <w14:cntxtAlts/>
        </w:rPr>
        <w:t>Ruszkowski</w:t>
      </w:r>
      <w:proofErr w:type="spellEnd"/>
      <w:r>
        <w:rPr>
          <w:rFonts w:ascii="Garamond" w:eastAsia="Times New Roman" w:hAnsi="Garamond" w:cs="Times New Roman"/>
          <w:color w:val="000000"/>
          <w:kern w:val="28"/>
          <w:sz w:val="18"/>
          <w:szCs w:val="18"/>
          <w14:cntxtAlts/>
        </w:rPr>
        <w:t xml:space="preserve"> R.S.</w:t>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r>
      <w:r>
        <w:rPr>
          <w:rFonts w:ascii="Garamond" w:eastAsia="Times New Roman" w:hAnsi="Garamond" w:cs="Times New Roman"/>
          <w:color w:val="000000"/>
          <w:kern w:val="28"/>
          <w:sz w:val="18"/>
          <w:szCs w:val="18"/>
          <w14:cntxtAlts/>
        </w:rPr>
        <w:tab/>
        <w:t>Northeast</w:t>
      </w:r>
    </w:p>
    <w:p w:rsidR="007727B5" w:rsidRDefault="007727B5"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 xml:space="preserve">Paul </w:t>
      </w:r>
      <w:proofErr w:type="spellStart"/>
      <w:r>
        <w:rPr>
          <w:rFonts w:ascii="Garamond" w:eastAsia="Times New Roman" w:hAnsi="Garamond" w:cs="Times New Roman"/>
          <w:color w:val="000000"/>
          <w:kern w:val="28"/>
          <w:sz w:val="18"/>
          <w:szCs w:val="18"/>
          <w14:cntxtAlts/>
        </w:rPr>
        <w:t>DePasquale</w:t>
      </w:r>
      <w:proofErr w:type="spellEnd"/>
      <w:r>
        <w:rPr>
          <w:rFonts w:ascii="Garamond" w:eastAsia="Times New Roman" w:hAnsi="Garamond" w:cs="Times New Roman"/>
          <w:color w:val="000000"/>
          <w:kern w:val="28"/>
          <w:sz w:val="18"/>
          <w:szCs w:val="18"/>
          <w14:cntxtAlts/>
        </w:rPr>
        <w:t>, R.S.</w:t>
      </w:r>
    </w:p>
    <w:p w:rsidR="007727B5" w:rsidRDefault="007727B5" w:rsidP="00AD5616">
      <w:pPr>
        <w:spacing w:after="0" w:line="240" w:lineRule="auto"/>
        <w:rPr>
          <w:rFonts w:ascii="Garamond" w:eastAsia="Times New Roman" w:hAnsi="Garamond" w:cs="Times New Roman"/>
          <w:color w:val="000000"/>
          <w:kern w:val="28"/>
          <w:sz w:val="18"/>
          <w:szCs w:val="18"/>
          <w14:cntxtAlts/>
        </w:rPr>
      </w:pPr>
      <w:r>
        <w:rPr>
          <w:rFonts w:ascii="Garamond" w:eastAsia="Times New Roman" w:hAnsi="Garamond" w:cs="Times New Roman"/>
          <w:color w:val="000000"/>
          <w:kern w:val="28"/>
          <w:sz w:val="18"/>
          <w:szCs w:val="18"/>
          <w14:cntxtAlts/>
        </w:rPr>
        <w:t>Stark County Health Department</w:t>
      </w:r>
    </w:p>
    <w:p w:rsidR="00D37F22" w:rsidRDefault="00D37F22" w:rsidP="00AD5616">
      <w:pPr>
        <w:spacing w:after="0" w:line="240" w:lineRule="auto"/>
      </w:pPr>
    </w:p>
    <w:sectPr w:rsidR="00D37F2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B13" w:rsidRDefault="000A5B13" w:rsidP="000A5B13">
      <w:pPr>
        <w:spacing w:after="0" w:line="240" w:lineRule="auto"/>
      </w:pPr>
      <w:r>
        <w:separator/>
      </w:r>
    </w:p>
  </w:endnote>
  <w:endnote w:type="continuationSeparator" w:id="0">
    <w:p w:rsidR="000A5B13" w:rsidRDefault="000A5B13" w:rsidP="000A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B13" w:rsidRDefault="000A5B13" w:rsidP="000A5B13">
      <w:pPr>
        <w:spacing w:after="0" w:line="240" w:lineRule="auto"/>
      </w:pPr>
      <w:r>
        <w:separator/>
      </w:r>
    </w:p>
  </w:footnote>
  <w:footnote w:type="continuationSeparator" w:id="0">
    <w:p w:rsidR="000A5B13" w:rsidRDefault="000A5B13" w:rsidP="000A5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B13" w:rsidRPr="000A5B13" w:rsidRDefault="000A5B13" w:rsidP="000A5B13">
    <w:pPr>
      <w:pStyle w:val="Header"/>
      <w:jc w:val="center"/>
      <w:rPr>
        <w:b/>
        <w:sz w:val="40"/>
        <w:szCs w:val="40"/>
      </w:rPr>
    </w:pPr>
    <w:r w:rsidRPr="000A5B13">
      <w:rPr>
        <w:b/>
        <w:sz w:val="40"/>
        <w:szCs w:val="40"/>
      </w:rPr>
      <w:t>Solid Waste Technical Committee Status Board</w:t>
    </w:r>
  </w:p>
  <w:p w:rsidR="000A5B13" w:rsidRDefault="000A5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30"/>
    <w:rsid w:val="000007E2"/>
    <w:rsid w:val="000254BB"/>
    <w:rsid w:val="000A5B13"/>
    <w:rsid w:val="000D78C7"/>
    <w:rsid w:val="00144DC2"/>
    <w:rsid w:val="001964EE"/>
    <w:rsid w:val="002061D9"/>
    <w:rsid w:val="00215F63"/>
    <w:rsid w:val="00246093"/>
    <w:rsid w:val="00314AAE"/>
    <w:rsid w:val="0034026E"/>
    <w:rsid w:val="00411AF2"/>
    <w:rsid w:val="0047155B"/>
    <w:rsid w:val="004B3595"/>
    <w:rsid w:val="005A4238"/>
    <w:rsid w:val="005A6069"/>
    <w:rsid w:val="005C0DE4"/>
    <w:rsid w:val="005C215A"/>
    <w:rsid w:val="00601108"/>
    <w:rsid w:val="00622271"/>
    <w:rsid w:val="0064155D"/>
    <w:rsid w:val="00662630"/>
    <w:rsid w:val="006A6D5E"/>
    <w:rsid w:val="006C4BEF"/>
    <w:rsid w:val="00705137"/>
    <w:rsid w:val="007727B5"/>
    <w:rsid w:val="00777FCB"/>
    <w:rsid w:val="00783515"/>
    <w:rsid w:val="007928AC"/>
    <w:rsid w:val="00980A2F"/>
    <w:rsid w:val="00A44AC9"/>
    <w:rsid w:val="00AD5616"/>
    <w:rsid w:val="00C01EED"/>
    <w:rsid w:val="00C53FF5"/>
    <w:rsid w:val="00D11F79"/>
    <w:rsid w:val="00D37F22"/>
    <w:rsid w:val="00D71F4A"/>
    <w:rsid w:val="00E36DD1"/>
    <w:rsid w:val="00E41CAD"/>
    <w:rsid w:val="00E953BC"/>
    <w:rsid w:val="00F907D1"/>
    <w:rsid w:val="00FA3E8E"/>
    <w:rsid w:val="00FC5A72"/>
    <w:rsid w:val="00FE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271"/>
    <w:rPr>
      <w:color w:val="0000FF" w:themeColor="hyperlink"/>
      <w:u w:val="single"/>
    </w:rPr>
  </w:style>
  <w:style w:type="paragraph" w:styleId="Header">
    <w:name w:val="header"/>
    <w:basedOn w:val="Normal"/>
    <w:link w:val="HeaderChar"/>
    <w:uiPriority w:val="99"/>
    <w:unhideWhenUsed/>
    <w:rsid w:val="000A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B13"/>
  </w:style>
  <w:style w:type="paragraph" w:styleId="Footer">
    <w:name w:val="footer"/>
    <w:basedOn w:val="Normal"/>
    <w:link w:val="FooterChar"/>
    <w:uiPriority w:val="99"/>
    <w:unhideWhenUsed/>
    <w:rsid w:val="000A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B13"/>
  </w:style>
  <w:style w:type="character" w:styleId="FollowedHyperlink">
    <w:name w:val="FollowedHyperlink"/>
    <w:basedOn w:val="DefaultParagraphFont"/>
    <w:uiPriority w:val="99"/>
    <w:semiHidden/>
    <w:unhideWhenUsed/>
    <w:rsid w:val="003402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271"/>
    <w:rPr>
      <w:color w:val="0000FF" w:themeColor="hyperlink"/>
      <w:u w:val="single"/>
    </w:rPr>
  </w:style>
  <w:style w:type="paragraph" w:styleId="Header">
    <w:name w:val="header"/>
    <w:basedOn w:val="Normal"/>
    <w:link w:val="HeaderChar"/>
    <w:uiPriority w:val="99"/>
    <w:unhideWhenUsed/>
    <w:rsid w:val="000A5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B13"/>
  </w:style>
  <w:style w:type="paragraph" w:styleId="Footer">
    <w:name w:val="footer"/>
    <w:basedOn w:val="Normal"/>
    <w:link w:val="FooterChar"/>
    <w:uiPriority w:val="99"/>
    <w:unhideWhenUsed/>
    <w:rsid w:val="000A5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B13"/>
  </w:style>
  <w:style w:type="character" w:styleId="FollowedHyperlink">
    <w:name w:val="FollowedHyperlink"/>
    <w:basedOn w:val="DefaultParagraphFont"/>
    <w:uiPriority w:val="99"/>
    <w:semiHidden/>
    <w:unhideWhenUsed/>
    <w:rsid w:val="00340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6152">
      <w:bodyDiv w:val="1"/>
      <w:marLeft w:val="0"/>
      <w:marRight w:val="0"/>
      <w:marTop w:val="0"/>
      <w:marBottom w:val="0"/>
      <w:divBdr>
        <w:top w:val="none" w:sz="0" w:space="0" w:color="auto"/>
        <w:left w:val="none" w:sz="0" w:space="0" w:color="auto"/>
        <w:bottom w:val="none" w:sz="0" w:space="0" w:color="auto"/>
        <w:right w:val="none" w:sz="0" w:space="0" w:color="auto"/>
      </w:divBdr>
    </w:div>
    <w:div w:id="707413262">
      <w:bodyDiv w:val="1"/>
      <w:marLeft w:val="0"/>
      <w:marRight w:val="0"/>
      <w:marTop w:val="0"/>
      <w:marBottom w:val="0"/>
      <w:divBdr>
        <w:top w:val="none" w:sz="0" w:space="0" w:color="auto"/>
        <w:left w:val="none" w:sz="0" w:space="0" w:color="auto"/>
        <w:bottom w:val="none" w:sz="0" w:space="0" w:color="auto"/>
        <w:right w:val="none" w:sz="0" w:space="0" w:color="auto"/>
      </w:divBdr>
    </w:div>
    <w:div w:id="1965382472">
      <w:bodyDiv w:val="1"/>
      <w:marLeft w:val="0"/>
      <w:marRight w:val="0"/>
      <w:marTop w:val="0"/>
      <w:marBottom w:val="0"/>
      <w:divBdr>
        <w:top w:val="none" w:sz="0" w:space="0" w:color="auto"/>
        <w:left w:val="none" w:sz="0" w:space="0" w:color="auto"/>
        <w:bottom w:val="none" w:sz="0" w:space="0" w:color="auto"/>
        <w:right w:val="none" w:sz="0" w:space="0" w:color="auto"/>
      </w:divBdr>
    </w:div>
    <w:div w:id="209029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a.ohio.gov/Portals/34/document/draftrule/ipnotification_560.pdf"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pa.ohio.gov/portals/34/document/guidance/changes%20to%20rul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hioepa.webex.com/ohioepa/onstage/g.php?MTID=e7159e41ac81ffd3a070593db9e8ec3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pa.ohio.gov/Portals/34/document/draftrule/ESO_Tires%203_24_17.pdf" TargetMode="External"/><Relationship Id="rId4" Type="http://schemas.openxmlformats.org/officeDocument/2006/relationships/settings" Target="settings.xml"/><Relationship Id="rId9" Type="http://schemas.openxmlformats.org/officeDocument/2006/relationships/hyperlink" Target="http://epa.ohio.gov/Portals/34/document/draftrule/ESO_IW%203_14_201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4B9F-BAD9-429B-B2BA-9BB6E159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3</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DeJonckheere, Chuck</dc:creator>
  <cp:lastModifiedBy>DeJonckheere, Chuck</cp:lastModifiedBy>
  <cp:revision>3</cp:revision>
  <cp:lastPrinted>2017-03-02T21:49:00Z</cp:lastPrinted>
  <dcterms:created xsi:type="dcterms:W3CDTF">2017-03-30T11:54:00Z</dcterms:created>
  <dcterms:modified xsi:type="dcterms:W3CDTF">2017-03-30T19:06:00Z</dcterms:modified>
</cp:coreProperties>
</file>