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6208D" w14:textId="77777777" w:rsidR="00680AA9" w:rsidRDefault="00680AA9" w:rsidP="00E73BE0">
      <w:pPr>
        <w:spacing w:line="276" w:lineRule="auto"/>
        <w:jc w:val="center"/>
        <w:outlineLvl w:val="0"/>
        <w:rPr>
          <w:rFonts w:ascii="Calibri" w:eastAsia="Times New Roman" w:hAnsi="Calibri" w:cs="Tahoma"/>
          <w:b/>
          <w:color w:val="000000"/>
          <w:sz w:val="28"/>
          <w:szCs w:val="28"/>
        </w:rPr>
      </w:pPr>
    </w:p>
    <w:p w14:paraId="1EBB8197" w14:textId="77777777" w:rsidR="00680AA9" w:rsidRPr="00DA0EF6" w:rsidRDefault="00680AA9" w:rsidP="00680AA9">
      <w:pPr>
        <w:pStyle w:val="BodyText"/>
        <w:jc w:val="center"/>
        <w:rPr>
          <w:b/>
          <w:noProof/>
          <w:sz w:val="36"/>
          <w:szCs w:val="36"/>
        </w:rPr>
      </w:pPr>
      <w:r w:rsidRPr="00DA0EF6">
        <w:rPr>
          <w:b/>
          <w:noProof/>
          <w:sz w:val="36"/>
          <w:szCs w:val="36"/>
        </w:rPr>
        <w:t>DISCLAIMER OF WARRANTIES, USES, AND LIMITATION OF LIABILITY</w:t>
      </w:r>
    </w:p>
    <w:p w14:paraId="1A673275" w14:textId="77777777" w:rsidR="00680AA9" w:rsidRPr="00095DCF" w:rsidRDefault="00680AA9" w:rsidP="00680AA9">
      <w:pPr>
        <w:pStyle w:val="BodyText"/>
        <w:jc w:val="both"/>
        <w:rPr>
          <w:b/>
          <w:noProof/>
        </w:rPr>
      </w:pPr>
    </w:p>
    <w:p w14:paraId="0407799D" w14:textId="77777777" w:rsidR="00680AA9" w:rsidRPr="00680AA9" w:rsidRDefault="00680AA9" w:rsidP="00680AA9">
      <w:pPr>
        <w:pStyle w:val="BodyText"/>
        <w:jc w:val="both"/>
        <w:rPr>
          <w:noProof/>
        </w:rPr>
      </w:pPr>
      <w:r w:rsidRPr="00680AA9">
        <w:rPr>
          <w:noProof/>
        </w:rPr>
        <w:t xml:space="preserve">THE ATTACHED TEMPLATE, INCLUDING ALL INFORMATION, CONTENT, MATERIALS, ETC., ARE BEING MADE AVAILABLE HERE FOR YOUR CONVENIENCE AS A MEMBER OF THE OHIO PHARMACISTS ASSOCIATION.  THE OHIO PHARMACISTS ASSOCIATION MAKES NO REPRESENTATIONS OR WARRANTIES OF ANY KIND, EXPRESS OR IMPLIED AS TO THE ENFORCEABILITY OF THIS TEMPLATE, INCLUDING THE INFORMATION, CONTENT, MATERIALS, ETC., AS APPLICABLE LAW, WITHIN THIS TEMPLATE OR ITS COMPLIANCE WITH ALL APPLICABLE LAWS AS IT RELATES TO YOUR USE OF THIS TEMPLATE.  THIS TEMPLATE MAY REQUIRE MODIFICATIONS TO FIT YOUR PARTICULAR USE, AND IT IS RECOMMENDED THAT YOU SEEK THE ADVICE OF LEGAL COUNSEL TO DETERMINE WHETHER ANY MODIFICATIONS ARE NECESSARY BEFORE USING THIS TEMPLATE.  </w:t>
      </w:r>
    </w:p>
    <w:p w14:paraId="2DD13DF9" w14:textId="77777777" w:rsidR="00680AA9" w:rsidRPr="00680AA9" w:rsidRDefault="00680AA9" w:rsidP="00680AA9">
      <w:pPr>
        <w:pStyle w:val="BodyText"/>
        <w:jc w:val="both"/>
        <w:rPr>
          <w:noProof/>
        </w:rPr>
      </w:pPr>
    </w:p>
    <w:p w14:paraId="4F434D4D" w14:textId="77777777" w:rsidR="00680AA9" w:rsidRPr="00680AA9" w:rsidRDefault="00680AA9" w:rsidP="00680AA9">
      <w:pPr>
        <w:pStyle w:val="BodyText"/>
        <w:jc w:val="both"/>
        <w:rPr>
          <w:noProof/>
        </w:rPr>
      </w:pPr>
      <w:r w:rsidRPr="00680AA9">
        <w:rPr>
          <w:noProof/>
        </w:rPr>
        <w:t xml:space="preserve">YOU ACKNOWLEDGE, AND AGREE, THAT YOUR USE OF THIS TEMPLATE OR ITS CONTENT IS AT YOUR OWN RISK AND YOU ASSUME THE RESPONSIBILITY OF MAKING ANY NECESSARY MODIFICATIONS OR UPDATES TO COMPLY WITH LAWS APPLICABLE TO THE USE IN YOUR PARTICULAR CIRCUMSTANCE.  TO THE FULL EXTENT PERMISSIBLE BY APPLICABLE LAW, THE OHIO PHARMACISTS ASSOCIATION WILL NOT BE LIABLE FOR ANY DAMAGES OF ANY KIND ARISING FROM THE USE, IN ANY FORM OR FASHION, OF THE TEMPLATE, INCLUDING, BUT NOT LIMITED TO DIRECT, INDIRECT, INCIDENTAL, PUNITIVE AND CONSEQUENTIAL DAMAGES. </w:t>
      </w:r>
    </w:p>
    <w:p w14:paraId="63F966A0" w14:textId="77777777" w:rsidR="00680AA9" w:rsidRDefault="00680AA9">
      <w:pPr>
        <w:rPr>
          <w:rFonts w:ascii="Calibri" w:eastAsia="Times New Roman" w:hAnsi="Calibri" w:cs="Tahoma"/>
          <w:b/>
          <w:color w:val="000000"/>
          <w:sz w:val="28"/>
          <w:szCs w:val="28"/>
        </w:rPr>
      </w:pPr>
      <w:r>
        <w:rPr>
          <w:rFonts w:ascii="Calibri" w:eastAsia="Times New Roman" w:hAnsi="Calibri" w:cs="Tahoma"/>
          <w:b/>
          <w:color w:val="000000"/>
          <w:sz w:val="28"/>
          <w:szCs w:val="28"/>
        </w:rPr>
        <w:br w:type="page"/>
      </w:r>
    </w:p>
    <w:p w14:paraId="3B904C24" w14:textId="5DD91B01" w:rsidR="00443651" w:rsidRDefault="00E73BE0" w:rsidP="00443651">
      <w:pPr>
        <w:spacing w:line="276" w:lineRule="auto"/>
        <w:jc w:val="center"/>
        <w:outlineLvl w:val="0"/>
        <w:rPr>
          <w:rFonts w:ascii="Calibri" w:eastAsia="Times New Roman" w:hAnsi="Calibri" w:cs="Tahoma"/>
          <w:b/>
          <w:color w:val="000000"/>
          <w:sz w:val="28"/>
          <w:szCs w:val="28"/>
        </w:rPr>
      </w:pPr>
      <w:r w:rsidRPr="00710F7A">
        <w:rPr>
          <w:rFonts w:ascii="Calibri" w:eastAsia="Times New Roman" w:hAnsi="Calibri" w:cs="Tahoma"/>
          <w:b/>
          <w:color w:val="000000"/>
          <w:sz w:val="28"/>
          <w:szCs w:val="28"/>
        </w:rPr>
        <w:lastRenderedPageBreak/>
        <w:t>Collaborative Practice Agreement</w:t>
      </w:r>
      <w:r w:rsidR="002D58FF">
        <w:rPr>
          <w:rFonts w:ascii="Calibri" w:eastAsia="Times New Roman" w:hAnsi="Calibri" w:cs="Tahoma"/>
          <w:b/>
          <w:color w:val="000000"/>
          <w:sz w:val="28"/>
          <w:szCs w:val="28"/>
        </w:rPr>
        <w:t xml:space="preserve"> (Consult Agreement)</w:t>
      </w:r>
      <w:r w:rsidRPr="00710F7A">
        <w:rPr>
          <w:rFonts w:ascii="Calibri" w:eastAsia="Times New Roman" w:hAnsi="Calibri" w:cs="Tahoma"/>
          <w:b/>
          <w:color w:val="000000"/>
          <w:sz w:val="28"/>
          <w:szCs w:val="28"/>
        </w:rPr>
        <w:t xml:space="preserve"> General Template</w:t>
      </w:r>
    </w:p>
    <w:p w14:paraId="6CEDD69E" w14:textId="77777777" w:rsidR="00443651" w:rsidRDefault="00443651" w:rsidP="00443651">
      <w:pPr>
        <w:spacing w:line="276" w:lineRule="auto"/>
        <w:jc w:val="center"/>
        <w:outlineLvl w:val="0"/>
        <w:rPr>
          <w:rFonts w:ascii="Calibri" w:eastAsia="Times New Roman" w:hAnsi="Calibri" w:cs="Tahoma"/>
          <w:b/>
          <w:color w:val="000000"/>
          <w:sz w:val="28"/>
          <w:szCs w:val="28"/>
        </w:rPr>
      </w:pPr>
    </w:p>
    <w:p w14:paraId="378004EB" w14:textId="77777777" w:rsidR="00443651" w:rsidRDefault="00E73BE0" w:rsidP="00443651">
      <w:pPr>
        <w:pStyle w:val="ListParagraph"/>
        <w:numPr>
          <w:ilvl w:val="0"/>
          <w:numId w:val="16"/>
        </w:numPr>
        <w:outlineLvl w:val="0"/>
        <w:rPr>
          <w:rFonts w:ascii="Calibri" w:eastAsia="Times New Roman" w:hAnsi="Calibri" w:cs="Tahoma"/>
          <w:b/>
          <w:sz w:val="24"/>
          <w:szCs w:val="24"/>
        </w:rPr>
      </w:pPr>
      <w:r w:rsidRPr="00443651">
        <w:rPr>
          <w:rFonts w:ascii="Calibri" w:eastAsia="Times New Roman" w:hAnsi="Calibri" w:cs="Tahoma"/>
          <w:b/>
          <w:sz w:val="24"/>
          <w:szCs w:val="24"/>
        </w:rPr>
        <w:t>Participating Members in the Collaborative Practice Agreement (CPA)</w:t>
      </w:r>
    </w:p>
    <w:p w14:paraId="031E2623" w14:textId="77777777" w:rsidR="00443651" w:rsidRPr="00443651" w:rsidRDefault="00E73BE0" w:rsidP="00443651">
      <w:pPr>
        <w:pStyle w:val="ListParagraph"/>
        <w:numPr>
          <w:ilvl w:val="1"/>
          <w:numId w:val="16"/>
        </w:numPr>
        <w:outlineLvl w:val="0"/>
        <w:rPr>
          <w:rFonts w:ascii="Calibri" w:eastAsia="Times New Roman" w:hAnsi="Calibri" w:cs="Tahoma"/>
          <w:b/>
          <w:sz w:val="24"/>
          <w:szCs w:val="24"/>
        </w:rPr>
      </w:pPr>
      <w:r w:rsidRPr="00443651">
        <w:rPr>
          <w:rFonts w:ascii="Calibri" w:eastAsia="Times New Roman" w:hAnsi="Calibri" w:cs="Tahoma"/>
        </w:rPr>
        <w:t>Practitioner(s) or physician group of drug therapy management</w:t>
      </w:r>
    </w:p>
    <w:p w14:paraId="586AE10E" w14:textId="77777777" w:rsidR="00443651" w:rsidRPr="00443651" w:rsidRDefault="00E73BE0" w:rsidP="00443651">
      <w:pPr>
        <w:pStyle w:val="ListParagraph"/>
        <w:numPr>
          <w:ilvl w:val="1"/>
          <w:numId w:val="16"/>
        </w:numPr>
        <w:outlineLvl w:val="0"/>
        <w:rPr>
          <w:rFonts w:ascii="Calibri" w:eastAsia="Times New Roman" w:hAnsi="Calibri" w:cs="Tahoma"/>
          <w:b/>
          <w:sz w:val="24"/>
          <w:szCs w:val="24"/>
        </w:rPr>
      </w:pPr>
      <w:r w:rsidRPr="00443651">
        <w:rPr>
          <w:rFonts w:ascii="Calibri" w:eastAsia="Times New Roman" w:hAnsi="Calibri" w:cs="Tahoma"/>
        </w:rPr>
        <w:t>Pharmacist(s) or pharmacist practice group authorized to dispense drugs and engage in drug therapy management</w:t>
      </w:r>
    </w:p>
    <w:p w14:paraId="21AA0938" w14:textId="39AFCF9B" w:rsidR="00443651" w:rsidRPr="006D524C" w:rsidRDefault="00E73BE0" w:rsidP="00443651">
      <w:pPr>
        <w:pStyle w:val="ListParagraph"/>
        <w:numPr>
          <w:ilvl w:val="2"/>
          <w:numId w:val="16"/>
        </w:numPr>
        <w:outlineLvl w:val="0"/>
        <w:rPr>
          <w:rFonts w:ascii="Calibri" w:eastAsia="Times New Roman" w:hAnsi="Calibri" w:cs="Tahoma"/>
          <w:b/>
          <w:sz w:val="24"/>
          <w:szCs w:val="24"/>
        </w:rPr>
      </w:pPr>
      <w:r w:rsidRPr="00443651">
        <w:rPr>
          <w:rFonts w:ascii="Calibri" w:eastAsia="Times New Roman" w:hAnsi="Calibri" w:cs="Tahoma"/>
        </w:rPr>
        <w:t xml:space="preserve">Only Ohio licensed </w:t>
      </w:r>
      <w:r w:rsidR="002D58FF" w:rsidRPr="00443651">
        <w:rPr>
          <w:rFonts w:ascii="Calibri" w:eastAsia="Times New Roman" w:hAnsi="Calibri" w:cs="Tahoma"/>
        </w:rPr>
        <w:t>practitioners</w:t>
      </w:r>
      <w:r w:rsidRPr="00443651">
        <w:rPr>
          <w:rFonts w:ascii="Calibri" w:eastAsia="Times New Roman" w:hAnsi="Calibri" w:cs="Tahoma"/>
        </w:rPr>
        <w:t xml:space="preserve"> and Ohio licensed pharmacists may participate in a consult agreement pursuant to section 4729.39 of the </w:t>
      </w:r>
      <w:r w:rsidR="002D58FF" w:rsidRPr="00443651">
        <w:rPr>
          <w:rFonts w:ascii="Calibri" w:eastAsia="Times New Roman" w:hAnsi="Calibri" w:cs="Tahoma"/>
        </w:rPr>
        <w:t xml:space="preserve">Ohio </w:t>
      </w:r>
      <w:r w:rsidRPr="00443651">
        <w:rPr>
          <w:rFonts w:ascii="Calibri" w:eastAsia="Times New Roman" w:hAnsi="Calibri" w:cs="Tahoma"/>
        </w:rPr>
        <w:t>Revised Code</w:t>
      </w:r>
      <w:r w:rsidR="002D58FF" w:rsidRPr="00443651">
        <w:rPr>
          <w:rFonts w:ascii="Calibri" w:eastAsia="Times New Roman" w:hAnsi="Calibri" w:cs="Tahoma"/>
        </w:rPr>
        <w:t xml:space="preserve"> and Chapter 4729:1-6 of the Ohio Administrative Code</w:t>
      </w:r>
      <w:r w:rsidRPr="00443651">
        <w:rPr>
          <w:rFonts w:ascii="Calibri" w:eastAsia="Times New Roman" w:hAnsi="Calibri" w:cs="Tahoma"/>
        </w:rPr>
        <w:t>.</w:t>
      </w:r>
    </w:p>
    <w:p w14:paraId="28BC3DA2" w14:textId="77777777" w:rsidR="006D524C" w:rsidRPr="006516A4" w:rsidRDefault="006D524C" w:rsidP="006D524C">
      <w:pPr>
        <w:pStyle w:val="ListParagraph"/>
        <w:ind w:left="2160"/>
        <w:outlineLvl w:val="0"/>
        <w:rPr>
          <w:rFonts w:ascii="Calibri" w:eastAsia="Times New Roman" w:hAnsi="Calibri" w:cs="Tahoma"/>
          <w:b/>
        </w:rPr>
      </w:pPr>
    </w:p>
    <w:p w14:paraId="3CE0F05D" w14:textId="77777777" w:rsidR="00443651" w:rsidRPr="00443651" w:rsidRDefault="00E73BE0" w:rsidP="00443651">
      <w:pPr>
        <w:pStyle w:val="ListParagraph"/>
        <w:numPr>
          <w:ilvl w:val="0"/>
          <w:numId w:val="16"/>
        </w:numPr>
        <w:outlineLvl w:val="0"/>
        <w:rPr>
          <w:rFonts w:ascii="Calibri" w:eastAsia="Times New Roman" w:hAnsi="Calibri" w:cs="Tahoma"/>
          <w:b/>
          <w:sz w:val="24"/>
          <w:szCs w:val="24"/>
        </w:rPr>
      </w:pPr>
      <w:r w:rsidRPr="00443651">
        <w:rPr>
          <w:rFonts w:ascii="Calibri" w:hAnsi="Calibri" w:cs="Tahoma"/>
          <w:b/>
          <w:sz w:val="24"/>
          <w:szCs w:val="24"/>
        </w:rPr>
        <w:t>Training and Competency</w:t>
      </w:r>
    </w:p>
    <w:p w14:paraId="61628EA9" w14:textId="77777777" w:rsidR="00443651" w:rsidRPr="00443651" w:rsidRDefault="00E73BE0" w:rsidP="006516A4">
      <w:pPr>
        <w:pStyle w:val="ListParagraph"/>
        <w:numPr>
          <w:ilvl w:val="1"/>
          <w:numId w:val="16"/>
        </w:numPr>
        <w:spacing w:line="240" w:lineRule="auto"/>
        <w:outlineLvl w:val="0"/>
        <w:rPr>
          <w:rFonts w:ascii="Calibri" w:eastAsia="Times New Roman" w:hAnsi="Calibri" w:cs="Tahoma"/>
          <w:b/>
          <w:sz w:val="24"/>
          <w:szCs w:val="24"/>
        </w:rPr>
      </w:pPr>
      <w:r w:rsidRPr="00443651">
        <w:rPr>
          <w:rFonts w:ascii="Calibri" w:eastAsia="Times New Roman" w:hAnsi="Calibri" w:cs="Tahoma"/>
        </w:rPr>
        <w:t xml:space="preserve">Describe site specific pharmacist requirements and training </w:t>
      </w:r>
    </w:p>
    <w:p w14:paraId="5DD8CADA" w14:textId="20F9C7F9" w:rsidR="00443651" w:rsidRPr="00443651" w:rsidRDefault="00E73BE0" w:rsidP="006516A4">
      <w:pPr>
        <w:pStyle w:val="ListParagraph"/>
        <w:numPr>
          <w:ilvl w:val="2"/>
          <w:numId w:val="16"/>
        </w:numPr>
        <w:spacing w:line="240" w:lineRule="auto"/>
        <w:outlineLvl w:val="0"/>
        <w:rPr>
          <w:rFonts w:ascii="Calibri" w:eastAsia="Times New Roman" w:hAnsi="Calibri" w:cs="Tahoma"/>
          <w:b/>
          <w:sz w:val="24"/>
          <w:szCs w:val="24"/>
        </w:rPr>
      </w:pPr>
      <w:r w:rsidRPr="00443651">
        <w:rPr>
          <w:rFonts w:ascii="Calibri" w:eastAsia="Times New Roman" w:hAnsi="Calibri" w:cs="Tahoma"/>
          <w:shd w:val="clear" w:color="auto" w:fill="FFFFFF"/>
        </w:rPr>
        <w:t xml:space="preserve">These requirements may include </w:t>
      </w:r>
      <w:r w:rsidR="00D26F20" w:rsidRPr="00443651">
        <w:rPr>
          <w:rFonts w:ascii="Calibri" w:eastAsia="Times New Roman" w:hAnsi="Calibri" w:cs="Tahoma"/>
          <w:shd w:val="clear" w:color="auto" w:fill="FFFFFF"/>
        </w:rPr>
        <w:t xml:space="preserve">continuing education, </w:t>
      </w:r>
      <w:r w:rsidRPr="00443651">
        <w:rPr>
          <w:rFonts w:ascii="Calibri" w:eastAsia="Times New Roman" w:hAnsi="Calibri" w:cs="Tahoma"/>
          <w:shd w:val="clear" w:color="auto" w:fill="FFFFFF"/>
        </w:rPr>
        <w:t xml:space="preserve">privileging/credentialing, board certification, or any other training requirements. </w:t>
      </w:r>
    </w:p>
    <w:p w14:paraId="50E8ED40" w14:textId="77777777" w:rsidR="00443651" w:rsidRPr="00443651" w:rsidRDefault="00E73BE0" w:rsidP="006516A4">
      <w:pPr>
        <w:pStyle w:val="ListParagraph"/>
        <w:numPr>
          <w:ilvl w:val="2"/>
          <w:numId w:val="16"/>
        </w:numPr>
        <w:spacing w:line="240" w:lineRule="auto"/>
        <w:outlineLvl w:val="0"/>
        <w:rPr>
          <w:rFonts w:ascii="Calibri" w:eastAsia="Times New Roman" w:hAnsi="Calibri" w:cs="Tahoma"/>
          <w:b/>
          <w:sz w:val="24"/>
          <w:szCs w:val="24"/>
        </w:rPr>
      </w:pPr>
      <w:r w:rsidRPr="00443651">
        <w:rPr>
          <w:rFonts w:ascii="Calibri" w:eastAsia="Times New Roman" w:hAnsi="Calibri" w:cs="Tahoma"/>
          <w:shd w:val="clear" w:color="auto" w:fill="FFFFFF"/>
        </w:rPr>
        <w:t>The agreement shall include a process to verify that the pharmacists participating in the agreement meet site specific criteria.</w:t>
      </w:r>
    </w:p>
    <w:p w14:paraId="55B3A351" w14:textId="58953EE6" w:rsidR="00443651" w:rsidRPr="006D524C" w:rsidRDefault="00C255B7" w:rsidP="006516A4">
      <w:pPr>
        <w:pStyle w:val="ListParagraph"/>
        <w:numPr>
          <w:ilvl w:val="2"/>
          <w:numId w:val="16"/>
        </w:numPr>
        <w:spacing w:line="240" w:lineRule="auto"/>
        <w:outlineLvl w:val="0"/>
        <w:rPr>
          <w:rFonts w:ascii="Calibri" w:eastAsia="Times New Roman" w:hAnsi="Calibri" w:cs="Tahoma"/>
          <w:b/>
          <w:sz w:val="24"/>
          <w:szCs w:val="24"/>
        </w:rPr>
      </w:pPr>
      <w:r w:rsidRPr="00443651">
        <w:rPr>
          <w:rFonts w:ascii="Calibri" w:eastAsia="Times New Roman" w:hAnsi="Calibri" w:cs="Tahoma"/>
        </w:rPr>
        <w:t>See Supplement A for examples for this section</w:t>
      </w:r>
    </w:p>
    <w:p w14:paraId="709AEF98" w14:textId="77777777" w:rsidR="006D524C" w:rsidRPr="006516A4" w:rsidRDefault="006D524C" w:rsidP="006D524C">
      <w:pPr>
        <w:pStyle w:val="ListParagraph"/>
        <w:ind w:left="2160"/>
        <w:outlineLvl w:val="0"/>
        <w:rPr>
          <w:rFonts w:ascii="Calibri" w:eastAsia="Times New Roman" w:hAnsi="Calibri" w:cs="Tahoma"/>
          <w:b/>
        </w:rPr>
      </w:pPr>
    </w:p>
    <w:p w14:paraId="7FE083F4" w14:textId="77777777" w:rsidR="00443651" w:rsidRPr="00443651" w:rsidRDefault="00E73BE0" w:rsidP="00443651">
      <w:pPr>
        <w:pStyle w:val="ListParagraph"/>
        <w:numPr>
          <w:ilvl w:val="0"/>
          <w:numId w:val="16"/>
        </w:numPr>
        <w:outlineLvl w:val="0"/>
        <w:rPr>
          <w:rFonts w:ascii="Calibri" w:eastAsia="Times New Roman" w:hAnsi="Calibri" w:cs="Tahoma"/>
          <w:b/>
          <w:sz w:val="24"/>
          <w:szCs w:val="24"/>
        </w:rPr>
      </w:pPr>
      <w:r w:rsidRPr="00443651">
        <w:rPr>
          <w:rFonts w:ascii="Calibri" w:eastAsia="Times New Roman" w:hAnsi="Calibri" w:cs="Tahoma"/>
          <w:b/>
          <w:sz w:val="24"/>
          <w:szCs w:val="24"/>
        </w:rPr>
        <w:t>Scope of the CPA - Disease States, Prescriptive Practice Authority, Guidelines, and Protocols</w:t>
      </w:r>
    </w:p>
    <w:p w14:paraId="1AF80727" w14:textId="77777777" w:rsidR="00443651" w:rsidRPr="00443651" w:rsidRDefault="00E73BE0" w:rsidP="00443651">
      <w:pPr>
        <w:pStyle w:val="ListParagraph"/>
        <w:numPr>
          <w:ilvl w:val="1"/>
          <w:numId w:val="16"/>
        </w:numPr>
        <w:outlineLvl w:val="0"/>
        <w:rPr>
          <w:rFonts w:ascii="Calibri" w:eastAsia="Times New Roman" w:hAnsi="Calibri" w:cs="Tahoma"/>
          <w:b/>
          <w:sz w:val="24"/>
          <w:szCs w:val="24"/>
        </w:rPr>
      </w:pPr>
      <w:r w:rsidRPr="00443651">
        <w:rPr>
          <w:rFonts w:ascii="Calibri" w:eastAsia="Times New Roman" w:hAnsi="Calibri" w:cs="Tahoma"/>
        </w:rPr>
        <w:t>List the disease state(s) and scope of practice being co-managed under the CPA</w:t>
      </w:r>
    </w:p>
    <w:tbl>
      <w:tblPr>
        <w:tblpPr w:leftFromText="180" w:rightFromText="180" w:vertAnchor="text" w:horzAnchor="page" w:tblpX="1281" w:tblpY="183"/>
        <w:tblW w:w="10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0"/>
        <w:gridCol w:w="4710"/>
        <w:gridCol w:w="3060"/>
      </w:tblGrid>
      <w:tr w:rsidR="00E73BE0" w:rsidRPr="00710F7A" w14:paraId="19530111" w14:textId="77777777" w:rsidTr="00342841">
        <w:trPr>
          <w:trHeight w:val="513"/>
        </w:trPr>
        <w:tc>
          <w:tcPr>
            <w:tcW w:w="2570" w:type="dxa"/>
            <w:shd w:val="clear" w:color="auto" w:fill="999999"/>
            <w:tcMar>
              <w:top w:w="100" w:type="dxa"/>
              <w:left w:w="100" w:type="dxa"/>
              <w:bottom w:w="100" w:type="dxa"/>
              <w:right w:w="100" w:type="dxa"/>
            </w:tcMar>
          </w:tcPr>
          <w:p w14:paraId="6E4B8E0B"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b/>
                <w:sz w:val="23"/>
                <w:szCs w:val="23"/>
              </w:rPr>
              <w:t>Disease State</w:t>
            </w:r>
          </w:p>
        </w:tc>
        <w:tc>
          <w:tcPr>
            <w:tcW w:w="4710" w:type="dxa"/>
            <w:shd w:val="clear" w:color="auto" w:fill="999999"/>
            <w:tcMar>
              <w:top w:w="100" w:type="dxa"/>
              <w:left w:w="100" w:type="dxa"/>
              <w:bottom w:w="100" w:type="dxa"/>
              <w:right w:w="100" w:type="dxa"/>
            </w:tcMar>
          </w:tcPr>
          <w:p w14:paraId="63951E73"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b/>
                <w:sz w:val="23"/>
                <w:szCs w:val="23"/>
              </w:rPr>
              <w:t>Scope of Practice</w:t>
            </w:r>
          </w:p>
        </w:tc>
        <w:tc>
          <w:tcPr>
            <w:tcW w:w="3060" w:type="dxa"/>
            <w:shd w:val="clear" w:color="auto" w:fill="999999"/>
            <w:tcMar>
              <w:top w:w="100" w:type="dxa"/>
              <w:left w:w="100" w:type="dxa"/>
              <w:bottom w:w="100" w:type="dxa"/>
              <w:right w:w="100" w:type="dxa"/>
            </w:tcMar>
          </w:tcPr>
          <w:p w14:paraId="6ABE15B0" w14:textId="2C9B6715" w:rsidR="00E73BE0" w:rsidRPr="00710F7A" w:rsidRDefault="00D26F19" w:rsidP="0003574D">
            <w:pPr>
              <w:widowControl w:val="0"/>
              <w:rPr>
                <w:rFonts w:ascii="Calibri" w:hAnsi="Calibri" w:cs="Tahoma"/>
                <w:sz w:val="23"/>
                <w:szCs w:val="23"/>
              </w:rPr>
            </w:pPr>
            <w:r w:rsidRPr="00710F7A">
              <w:rPr>
                <w:rFonts w:ascii="Calibri" w:eastAsia="Times New Roman" w:hAnsi="Calibri" w:cs="Tahoma"/>
                <w:b/>
                <w:sz w:val="23"/>
                <w:szCs w:val="23"/>
              </w:rPr>
              <w:t>Disease State Appendices and Applicable G</w:t>
            </w:r>
            <w:r w:rsidR="00E73BE0" w:rsidRPr="00710F7A">
              <w:rPr>
                <w:rFonts w:ascii="Calibri" w:eastAsia="Times New Roman" w:hAnsi="Calibri" w:cs="Tahoma"/>
                <w:b/>
                <w:sz w:val="23"/>
                <w:szCs w:val="23"/>
              </w:rPr>
              <w:t>uidelines</w:t>
            </w:r>
            <w:r w:rsidR="006516A4">
              <w:rPr>
                <w:rFonts w:ascii="Calibri" w:eastAsia="Times New Roman" w:hAnsi="Calibri" w:cs="Tahoma"/>
                <w:b/>
                <w:sz w:val="23"/>
                <w:szCs w:val="23"/>
              </w:rPr>
              <w:t xml:space="preserve"> </w:t>
            </w:r>
            <w:r w:rsidR="006516A4" w:rsidRPr="00710F7A">
              <w:rPr>
                <w:rFonts w:ascii="Calibri" w:hAnsi="Calibri" w:cs="Tahoma"/>
                <w:sz w:val="23"/>
                <w:szCs w:val="23"/>
              </w:rPr>
              <w:t>(include guidelines utilized for specific disease state here)</w:t>
            </w:r>
          </w:p>
        </w:tc>
      </w:tr>
      <w:tr w:rsidR="00E73BE0" w:rsidRPr="00710F7A" w14:paraId="1C0376C8" w14:textId="77777777" w:rsidTr="00342841">
        <w:tc>
          <w:tcPr>
            <w:tcW w:w="2570" w:type="dxa"/>
            <w:tcMar>
              <w:top w:w="100" w:type="dxa"/>
              <w:left w:w="100" w:type="dxa"/>
              <w:bottom w:w="100" w:type="dxa"/>
              <w:right w:w="100" w:type="dxa"/>
            </w:tcMar>
          </w:tcPr>
          <w:p w14:paraId="205CB3E2" w14:textId="77777777" w:rsidR="00E73BE0" w:rsidRPr="00710F7A" w:rsidRDefault="00E73BE0" w:rsidP="0003574D">
            <w:pPr>
              <w:widowControl w:val="0"/>
              <w:rPr>
                <w:rFonts w:ascii="Calibri" w:eastAsia="Times New Roman" w:hAnsi="Calibri" w:cs="Tahoma"/>
                <w:sz w:val="23"/>
                <w:szCs w:val="23"/>
              </w:rPr>
            </w:pPr>
            <w:r w:rsidRPr="00710F7A">
              <w:rPr>
                <w:rFonts w:ascii="Calibri" w:eastAsia="Times New Roman" w:hAnsi="Calibri" w:cs="Tahoma"/>
                <w:sz w:val="23"/>
                <w:szCs w:val="23"/>
              </w:rPr>
              <w:t>Hypertension</w:t>
            </w:r>
          </w:p>
          <w:p w14:paraId="1F6D9C40" w14:textId="77777777" w:rsidR="00E73BE0" w:rsidRPr="00710F7A" w:rsidRDefault="00E73BE0" w:rsidP="0003574D">
            <w:pPr>
              <w:widowControl w:val="0"/>
              <w:rPr>
                <w:rFonts w:ascii="Calibri" w:eastAsia="Times New Roman" w:hAnsi="Calibri" w:cs="Tahoma"/>
                <w:sz w:val="23"/>
                <w:szCs w:val="23"/>
              </w:rPr>
            </w:pPr>
            <w:r w:rsidRPr="00710F7A">
              <w:rPr>
                <w:rFonts w:ascii="Calibri" w:hAnsi="Calibri" w:cs="Tahoma"/>
                <w:sz w:val="23"/>
                <w:szCs w:val="23"/>
              </w:rPr>
              <w:t xml:space="preserve">      </w:t>
            </w:r>
            <w:r w:rsidRPr="00710F7A">
              <w:rPr>
                <w:rFonts w:ascii="Calibri" w:eastAsia="Times New Roman" w:hAnsi="Calibri" w:cs="Tahoma"/>
                <w:sz w:val="23"/>
                <w:szCs w:val="23"/>
              </w:rPr>
              <w:t>□ Primary Disease</w:t>
            </w:r>
          </w:p>
          <w:p w14:paraId="4B10111A"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 Comorbid Disease</w:t>
            </w:r>
          </w:p>
        </w:tc>
        <w:tc>
          <w:tcPr>
            <w:tcW w:w="4710" w:type="dxa"/>
            <w:tcMar>
              <w:top w:w="100" w:type="dxa"/>
              <w:left w:w="100" w:type="dxa"/>
              <w:bottom w:w="100" w:type="dxa"/>
              <w:right w:w="100" w:type="dxa"/>
            </w:tcMar>
          </w:tcPr>
          <w:p w14:paraId="426CE1B8"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 </w:t>
            </w:r>
          </w:p>
          <w:p w14:paraId="661C306D"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627AA49B"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1609B470" w14:textId="77777777" w:rsidR="00E73BE0" w:rsidRPr="00710F7A" w:rsidRDefault="00E73BE0" w:rsidP="0003574D">
            <w:pPr>
              <w:widowControl w:val="0"/>
              <w:rPr>
                <w:rFonts w:ascii="Calibri" w:hAnsi="Calibri" w:cs="Tahoma"/>
                <w:sz w:val="23"/>
                <w:szCs w:val="23"/>
              </w:rPr>
            </w:pPr>
            <w:r w:rsidRPr="00710F7A">
              <w:rPr>
                <w:rFonts w:ascii="Calibri" w:hAnsi="Calibri" w:cs="Tahoma"/>
                <w:sz w:val="23"/>
                <w:szCs w:val="23"/>
              </w:rPr>
              <w:t>Appendix 1</w:t>
            </w:r>
          </w:p>
          <w:p w14:paraId="0D5BF645" w14:textId="695CF6DB" w:rsidR="00E73BE0" w:rsidRPr="00710F7A" w:rsidRDefault="00E73BE0" w:rsidP="00D26F19">
            <w:pPr>
              <w:widowControl w:val="0"/>
              <w:rPr>
                <w:rFonts w:ascii="Calibri" w:hAnsi="Calibri" w:cs="Tahoma"/>
                <w:sz w:val="23"/>
                <w:szCs w:val="23"/>
              </w:rPr>
            </w:pPr>
          </w:p>
        </w:tc>
      </w:tr>
      <w:tr w:rsidR="00E73BE0" w:rsidRPr="00710F7A" w14:paraId="5835AAF3" w14:textId="77777777" w:rsidTr="00342841">
        <w:tc>
          <w:tcPr>
            <w:tcW w:w="2570" w:type="dxa"/>
            <w:tcMar>
              <w:top w:w="100" w:type="dxa"/>
              <w:left w:w="100" w:type="dxa"/>
              <w:bottom w:w="100" w:type="dxa"/>
              <w:right w:w="100" w:type="dxa"/>
            </w:tcMar>
          </w:tcPr>
          <w:p w14:paraId="4BF09598" w14:textId="77777777" w:rsidR="00E73BE0" w:rsidRPr="00710F7A" w:rsidRDefault="00E73BE0" w:rsidP="0003574D">
            <w:pPr>
              <w:widowControl w:val="0"/>
              <w:rPr>
                <w:rFonts w:ascii="Calibri" w:eastAsia="Times New Roman" w:hAnsi="Calibri" w:cs="Tahoma"/>
                <w:sz w:val="23"/>
                <w:szCs w:val="23"/>
              </w:rPr>
            </w:pPr>
            <w:r w:rsidRPr="00710F7A">
              <w:rPr>
                <w:rFonts w:ascii="Calibri" w:eastAsia="Times New Roman" w:hAnsi="Calibri" w:cs="Tahoma"/>
                <w:sz w:val="23"/>
                <w:szCs w:val="23"/>
              </w:rPr>
              <w:t>Diabetes</w:t>
            </w:r>
          </w:p>
          <w:p w14:paraId="67A7D83C" w14:textId="77777777" w:rsidR="00E73BE0" w:rsidRPr="00710F7A" w:rsidRDefault="00E73BE0" w:rsidP="0003574D">
            <w:pPr>
              <w:widowControl w:val="0"/>
              <w:rPr>
                <w:rFonts w:ascii="Calibri" w:eastAsia="Times New Roman" w:hAnsi="Calibri" w:cs="Tahoma"/>
                <w:sz w:val="23"/>
                <w:szCs w:val="23"/>
              </w:rPr>
            </w:pPr>
            <w:r w:rsidRPr="00710F7A">
              <w:rPr>
                <w:rFonts w:ascii="Calibri" w:hAnsi="Calibri" w:cs="Tahoma"/>
                <w:sz w:val="23"/>
                <w:szCs w:val="23"/>
              </w:rPr>
              <w:t xml:space="preserve">      </w:t>
            </w:r>
            <w:r w:rsidRPr="00710F7A">
              <w:rPr>
                <w:rFonts w:ascii="Calibri" w:eastAsia="Times New Roman" w:hAnsi="Calibri" w:cs="Tahoma"/>
                <w:sz w:val="23"/>
                <w:szCs w:val="23"/>
              </w:rPr>
              <w:t>□ Primary Disease</w:t>
            </w:r>
          </w:p>
          <w:p w14:paraId="2D1F64D8"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 Comorbid Disease</w:t>
            </w:r>
          </w:p>
        </w:tc>
        <w:tc>
          <w:tcPr>
            <w:tcW w:w="4710" w:type="dxa"/>
            <w:tcMar>
              <w:top w:w="100" w:type="dxa"/>
              <w:left w:w="100" w:type="dxa"/>
              <w:bottom w:w="100" w:type="dxa"/>
              <w:right w:w="100" w:type="dxa"/>
            </w:tcMar>
          </w:tcPr>
          <w:p w14:paraId="286C6D4A"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 </w:t>
            </w:r>
          </w:p>
          <w:p w14:paraId="62A979E9"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1AB6CB2B"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719CFD32" w14:textId="77777777" w:rsidR="00E73BE0" w:rsidRPr="00710F7A" w:rsidRDefault="00E73BE0" w:rsidP="0003574D">
            <w:pPr>
              <w:widowControl w:val="0"/>
              <w:rPr>
                <w:rFonts w:ascii="Calibri" w:hAnsi="Calibri" w:cs="Tahoma"/>
                <w:sz w:val="23"/>
                <w:szCs w:val="23"/>
              </w:rPr>
            </w:pPr>
            <w:r w:rsidRPr="00710F7A">
              <w:rPr>
                <w:rFonts w:ascii="Calibri" w:hAnsi="Calibri" w:cs="Tahoma"/>
                <w:sz w:val="23"/>
                <w:szCs w:val="23"/>
              </w:rPr>
              <w:t>Appendix 2</w:t>
            </w:r>
          </w:p>
          <w:p w14:paraId="2EAA596E" w14:textId="77777777" w:rsidR="00E73BE0" w:rsidRPr="00710F7A" w:rsidRDefault="00E73BE0" w:rsidP="0003574D">
            <w:pPr>
              <w:widowControl w:val="0"/>
              <w:rPr>
                <w:rFonts w:ascii="Calibri" w:hAnsi="Calibri" w:cs="Tahoma"/>
                <w:sz w:val="23"/>
                <w:szCs w:val="23"/>
              </w:rPr>
            </w:pPr>
          </w:p>
        </w:tc>
      </w:tr>
      <w:tr w:rsidR="00E73BE0" w:rsidRPr="00710F7A" w14:paraId="7B08CB8A" w14:textId="77777777" w:rsidTr="00342841">
        <w:tc>
          <w:tcPr>
            <w:tcW w:w="2570" w:type="dxa"/>
            <w:tcMar>
              <w:top w:w="100" w:type="dxa"/>
              <w:left w:w="100" w:type="dxa"/>
              <w:bottom w:w="100" w:type="dxa"/>
              <w:right w:w="100" w:type="dxa"/>
            </w:tcMar>
          </w:tcPr>
          <w:p w14:paraId="1DEC0BE3"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Hyperlipidemia</w:t>
            </w:r>
          </w:p>
          <w:p w14:paraId="0390D49E" w14:textId="77777777" w:rsidR="00E73BE0" w:rsidRPr="00710F7A" w:rsidRDefault="00E73BE0" w:rsidP="0003574D">
            <w:pPr>
              <w:widowControl w:val="0"/>
              <w:rPr>
                <w:rFonts w:ascii="Calibri" w:eastAsia="Times New Roman" w:hAnsi="Calibri" w:cs="Tahoma"/>
                <w:sz w:val="23"/>
                <w:szCs w:val="23"/>
              </w:rPr>
            </w:pPr>
            <w:r w:rsidRPr="00710F7A">
              <w:rPr>
                <w:rFonts w:ascii="Calibri" w:hAnsi="Calibri" w:cs="Tahoma"/>
                <w:sz w:val="23"/>
                <w:szCs w:val="23"/>
              </w:rPr>
              <w:t xml:space="preserve">      </w:t>
            </w:r>
            <w:r w:rsidRPr="00710F7A">
              <w:rPr>
                <w:rFonts w:ascii="Calibri" w:eastAsia="Times New Roman" w:hAnsi="Calibri" w:cs="Tahoma"/>
                <w:sz w:val="23"/>
                <w:szCs w:val="23"/>
              </w:rPr>
              <w:t>□ Primary Disease</w:t>
            </w:r>
          </w:p>
          <w:p w14:paraId="66395A02"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 Comorbid Disease</w:t>
            </w:r>
          </w:p>
        </w:tc>
        <w:tc>
          <w:tcPr>
            <w:tcW w:w="4710" w:type="dxa"/>
            <w:tcMar>
              <w:top w:w="100" w:type="dxa"/>
              <w:left w:w="100" w:type="dxa"/>
              <w:bottom w:w="100" w:type="dxa"/>
              <w:right w:w="100" w:type="dxa"/>
            </w:tcMar>
          </w:tcPr>
          <w:p w14:paraId="413EE9CD"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 </w:t>
            </w:r>
          </w:p>
          <w:p w14:paraId="259C269B"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7281C692"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77ABCD11" w14:textId="77777777" w:rsidR="00E73BE0" w:rsidRPr="00710F7A" w:rsidRDefault="00E73BE0" w:rsidP="0003574D">
            <w:pPr>
              <w:widowControl w:val="0"/>
              <w:rPr>
                <w:rFonts w:ascii="Calibri" w:hAnsi="Calibri" w:cs="Tahoma"/>
                <w:sz w:val="23"/>
                <w:szCs w:val="23"/>
              </w:rPr>
            </w:pPr>
            <w:r w:rsidRPr="00710F7A">
              <w:rPr>
                <w:rFonts w:ascii="Calibri" w:hAnsi="Calibri" w:cs="Tahoma"/>
                <w:sz w:val="23"/>
                <w:szCs w:val="23"/>
              </w:rPr>
              <w:t>Appendix 3</w:t>
            </w:r>
          </w:p>
          <w:p w14:paraId="14E6F319" w14:textId="77777777" w:rsidR="00E73BE0" w:rsidRPr="00710F7A" w:rsidRDefault="00E73BE0" w:rsidP="0003574D">
            <w:pPr>
              <w:widowControl w:val="0"/>
              <w:rPr>
                <w:rFonts w:ascii="Calibri" w:hAnsi="Calibri" w:cs="Tahoma"/>
                <w:sz w:val="23"/>
                <w:szCs w:val="23"/>
              </w:rPr>
            </w:pPr>
          </w:p>
        </w:tc>
      </w:tr>
      <w:tr w:rsidR="00E73BE0" w:rsidRPr="00710F7A" w14:paraId="31A91558" w14:textId="77777777" w:rsidTr="00342841">
        <w:tc>
          <w:tcPr>
            <w:tcW w:w="2570" w:type="dxa"/>
            <w:tcMar>
              <w:top w:w="100" w:type="dxa"/>
              <w:left w:w="100" w:type="dxa"/>
              <w:bottom w:w="100" w:type="dxa"/>
              <w:right w:w="100" w:type="dxa"/>
            </w:tcMar>
          </w:tcPr>
          <w:p w14:paraId="1B755596" w14:textId="77777777" w:rsidR="00E73BE0" w:rsidRPr="00710F7A" w:rsidRDefault="00E73BE0" w:rsidP="0003574D">
            <w:pPr>
              <w:widowControl w:val="0"/>
              <w:rPr>
                <w:rFonts w:ascii="Calibri" w:eastAsia="Times New Roman" w:hAnsi="Calibri" w:cs="Tahoma"/>
                <w:sz w:val="23"/>
                <w:szCs w:val="23"/>
              </w:rPr>
            </w:pPr>
            <w:r w:rsidRPr="00710F7A">
              <w:rPr>
                <w:rFonts w:ascii="Calibri" w:eastAsia="Times New Roman" w:hAnsi="Calibri" w:cs="Tahoma"/>
                <w:sz w:val="23"/>
                <w:szCs w:val="23"/>
              </w:rPr>
              <w:t>Asthma</w:t>
            </w:r>
          </w:p>
          <w:p w14:paraId="7F61170E" w14:textId="77777777" w:rsidR="00E73BE0" w:rsidRPr="00710F7A" w:rsidRDefault="00E73BE0" w:rsidP="0003574D">
            <w:pPr>
              <w:widowControl w:val="0"/>
              <w:rPr>
                <w:rFonts w:ascii="Calibri" w:eastAsia="Times New Roman" w:hAnsi="Calibri" w:cs="Tahoma"/>
                <w:sz w:val="23"/>
                <w:szCs w:val="23"/>
              </w:rPr>
            </w:pPr>
            <w:r w:rsidRPr="00710F7A">
              <w:rPr>
                <w:rFonts w:ascii="Calibri" w:hAnsi="Calibri" w:cs="Tahoma"/>
                <w:sz w:val="23"/>
                <w:szCs w:val="23"/>
              </w:rPr>
              <w:t xml:space="preserve">      </w:t>
            </w:r>
            <w:r w:rsidRPr="00710F7A">
              <w:rPr>
                <w:rFonts w:ascii="Calibri" w:eastAsia="Times New Roman" w:hAnsi="Calibri" w:cs="Tahoma"/>
                <w:sz w:val="23"/>
                <w:szCs w:val="23"/>
              </w:rPr>
              <w:t>□ Primary Disease</w:t>
            </w:r>
          </w:p>
          <w:p w14:paraId="4ABE83CC"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 Comorbid Disease</w:t>
            </w:r>
          </w:p>
        </w:tc>
        <w:tc>
          <w:tcPr>
            <w:tcW w:w="4710" w:type="dxa"/>
            <w:tcMar>
              <w:top w:w="100" w:type="dxa"/>
              <w:left w:w="100" w:type="dxa"/>
              <w:bottom w:w="100" w:type="dxa"/>
              <w:right w:w="100" w:type="dxa"/>
            </w:tcMar>
          </w:tcPr>
          <w:p w14:paraId="09D311F0"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w:t>
            </w:r>
          </w:p>
          <w:p w14:paraId="0163DC17"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6EFEFECC"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4781CAE7" w14:textId="77777777" w:rsidR="00E73BE0" w:rsidRPr="00710F7A" w:rsidRDefault="00E73BE0" w:rsidP="0003574D">
            <w:pPr>
              <w:widowControl w:val="0"/>
              <w:rPr>
                <w:rFonts w:ascii="Calibri" w:hAnsi="Calibri" w:cs="Tahoma"/>
                <w:sz w:val="23"/>
                <w:szCs w:val="23"/>
              </w:rPr>
            </w:pPr>
            <w:r w:rsidRPr="00710F7A">
              <w:rPr>
                <w:rFonts w:ascii="Calibri" w:hAnsi="Calibri" w:cs="Tahoma"/>
                <w:sz w:val="23"/>
                <w:szCs w:val="23"/>
              </w:rPr>
              <w:t>Appendix 4</w:t>
            </w:r>
          </w:p>
          <w:p w14:paraId="5951C96C" w14:textId="77777777" w:rsidR="00E73BE0" w:rsidRPr="00710F7A" w:rsidRDefault="00E73BE0" w:rsidP="0003574D">
            <w:pPr>
              <w:widowControl w:val="0"/>
              <w:rPr>
                <w:rFonts w:ascii="Calibri" w:hAnsi="Calibri" w:cs="Tahoma"/>
                <w:sz w:val="23"/>
                <w:szCs w:val="23"/>
              </w:rPr>
            </w:pPr>
          </w:p>
        </w:tc>
      </w:tr>
      <w:tr w:rsidR="00D26F19" w:rsidRPr="00710F7A" w14:paraId="4861D5F0" w14:textId="77777777" w:rsidTr="00342841">
        <w:tc>
          <w:tcPr>
            <w:tcW w:w="2570" w:type="dxa"/>
            <w:tcMar>
              <w:top w:w="100" w:type="dxa"/>
              <w:left w:w="100" w:type="dxa"/>
              <w:bottom w:w="100" w:type="dxa"/>
              <w:right w:w="100" w:type="dxa"/>
            </w:tcMar>
          </w:tcPr>
          <w:p w14:paraId="3EA49408" w14:textId="77777777" w:rsidR="00D26F19" w:rsidRPr="00710F7A" w:rsidRDefault="00D26F19" w:rsidP="00A138E9">
            <w:pPr>
              <w:widowControl w:val="0"/>
              <w:rPr>
                <w:rFonts w:ascii="Calibri" w:eastAsia="Times New Roman" w:hAnsi="Calibri" w:cs="Tahoma"/>
                <w:sz w:val="23"/>
                <w:szCs w:val="23"/>
              </w:rPr>
            </w:pPr>
            <w:r w:rsidRPr="00710F7A">
              <w:rPr>
                <w:rFonts w:ascii="Calibri" w:eastAsia="Times New Roman" w:hAnsi="Calibri" w:cs="Tahoma"/>
                <w:sz w:val="23"/>
                <w:szCs w:val="23"/>
              </w:rPr>
              <w:t>Chronic Obstructive Pulmonary Disease</w:t>
            </w:r>
          </w:p>
          <w:p w14:paraId="4ACFC030" w14:textId="77777777" w:rsidR="00D26F19" w:rsidRPr="00710F7A" w:rsidRDefault="00D26F19" w:rsidP="00A138E9">
            <w:pPr>
              <w:widowControl w:val="0"/>
              <w:rPr>
                <w:rFonts w:ascii="Calibri" w:eastAsia="Times New Roman" w:hAnsi="Calibri" w:cs="Tahoma"/>
                <w:sz w:val="23"/>
                <w:szCs w:val="23"/>
              </w:rPr>
            </w:pPr>
            <w:r w:rsidRPr="00710F7A">
              <w:rPr>
                <w:rFonts w:ascii="Calibri" w:hAnsi="Calibri" w:cs="Tahoma"/>
                <w:sz w:val="23"/>
                <w:szCs w:val="23"/>
              </w:rPr>
              <w:t xml:space="preserve">      </w:t>
            </w:r>
            <w:r w:rsidRPr="00710F7A">
              <w:rPr>
                <w:rFonts w:ascii="Calibri" w:eastAsia="Times New Roman" w:hAnsi="Calibri" w:cs="Tahoma"/>
                <w:sz w:val="23"/>
                <w:szCs w:val="23"/>
              </w:rPr>
              <w:t>□ Primary Disease</w:t>
            </w:r>
          </w:p>
          <w:p w14:paraId="1F0CBDA4" w14:textId="77777777" w:rsidR="00D26F19" w:rsidRPr="00710F7A" w:rsidRDefault="00D26F19" w:rsidP="00A138E9">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Comorbid Disease</w:t>
            </w:r>
          </w:p>
        </w:tc>
        <w:tc>
          <w:tcPr>
            <w:tcW w:w="4710" w:type="dxa"/>
            <w:tcMar>
              <w:top w:w="100" w:type="dxa"/>
              <w:left w:w="100" w:type="dxa"/>
              <w:bottom w:w="100" w:type="dxa"/>
              <w:right w:w="100" w:type="dxa"/>
            </w:tcMar>
          </w:tcPr>
          <w:p w14:paraId="46D40C01" w14:textId="77777777" w:rsidR="00D26F19" w:rsidRPr="00710F7A" w:rsidRDefault="00D26F19" w:rsidP="00A138E9">
            <w:pPr>
              <w:widowControl w:val="0"/>
              <w:rPr>
                <w:rFonts w:ascii="Calibri" w:hAnsi="Calibri" w:cs="Tahoma"/>
                <w:sz w:val="23"/>
                <w:szCs w:val="23"/>
              </w:rPr>
            </w:pPr>
            <w:r w:rsidRPr="00710F7A">
              <w:rPr>
                <w:rFonts w:ascii="Calibri" w:eastAsia="Times New Roman" w:hAnsi="Calibri" w:cs="Tahoma"/>
                <w:sz w:val="23"/>
                <w:szCs w:val="23"/>
              </w:rPr>
              <w:t xml:space="preserve">□ Initiate, modify, or discontinue medications </w:t>
            </w:r>
          </w:p>
          <w:p w14:paraId="4FDD4A85" w14:textId="77777777" w:rsidR="00D26F19" w:rsidRPr="00710F7A" w:rsidRDefault="00D26F19" w:rsidP="00A138E9">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7780A715" w14:textId="77777777" w:rsidR="00D26F19" w:rsidRPr="00710F7A" w:rsidRDefault="00D26F19" w:rsidP="00A138E9">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1D96B782" w14:textId="77777777" w:rsidR="00D26F19" w:rsidRPr="00710F7A" w:rsidRDefault="00D26F19" w:rsidP="00A138E9">
            <w:pPr>
              <w:widowControl w:val="0"/>
              <w:rPr>
                <w:rFonts w:ascii="Calibri" w:hAnsi="Calibri" w:cs="Tahoma"/>
                <w:sz w:val="23"/>
                <w:szCs w:val="23"/>
              </w:rPr>
            </w:pPr>
            <w:r w:rsidRPr="00710F7A">
              <w:rPr>
                <w:rFonts w:ascii="Calibri" w:hAnsi="Calibri" w:cs="Tahoma"/>
                <w:sz w:val="23"/>
                <w:szCs w:val="23"/>
              </w:rPr>
              <w:t>Appendix 5</w:t>
            </w:r>
          </w:p>
          <w:p w14:paraId="3A0AB8D7" w14:textId="77777777" w:rsidR="00D26F19" w:rsidRPr="00710F7A" w:rsidRDefault="00D26F19" w:rsidP="00A138E9">
            <w:pPr>
              <w:widowControl w:val="0"/>
              <w:rPr>
                <w:rFonts w:ascii="Calibri" w:hAnsi="Calibri" w:cs="Tahoma"/>
                <w:sz w:val="23"/>
                <w:szCs w:val="23"/>
              </w:rPr>
            </w:pPr>
          </w:p>
        </w:tc>
      </w:tr>
    </w:tbl>
    <w:tbl>
      <w:tblPr>
        <w:tblW w:w="10350"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0"/>
        <w:gridCol w:w="4680"/>
        <w:gridCol w:w="3060"/>
      </w:tblGrid>
      <w:tr w:rsidR="00E73BE0" w:rsidRPr="00710F7A" w14:paraId="354A59A8" w14:textId="77777777" w:rsidTr="00D26F19">
        <w:tc>
          <w:tcPr>
            <w:tcW w:w="2610" w:type="dxa"/>
            <w:shd w:val="clear" w:color="auto" w:fill="999999"/>
            <w:tcMar>
              <w:top w:w="100" w:type="dxa"/>
              <w:left w:w="100" w:type="dxa"/>
              <w:bottom w:w="100" w:type="dxa"/>
              <w:right w:w="100" w:type="dxa"/>
            </w:tcMar>
          </w:tcPr>
          <w:p w14:paraId="27EB001E" w14:textId="77777777" w:rsidR="00E73BE0" w:rsidRPr="00710F7A" w:rsidRDefault="00561840" w:rsidP="00561840">
            <w:pPr>
              <w:widowControl w:val="0"/>
              <w:rPr>
                <w:rFonts w:ascii="Calibri" w:hAnsi="Calibri" w:cs="Tahoma"/>
                <w:sz w:val="23"/>
                <w:szCs w:val="23"/>
              </w:rPr>
            </w:pPr>
            <w:r w:rsidRPr="00710F7A">
              <w:rPr>
                <w:rFonts w:ascii="Calibri" w:eastAsia="Times New Roman" w:hAnsi="Calibri" w:cs="Tahoma"/>
                <w:b/>
                <w:sz w:val="23"/>
                <w:szCs w:val="23"/>
              </w:rPr>
              <w:lastRenderedPageBreak/>
              <w:t>Disease State</w:t>
            </w:r>
          </w:p>
        </w:tc>
        <w:tc>
          <w:tcPr>
            <w:tcW w:w="4680" w:type="dxa"/>
            <w:shd w:val="clear" w:color="auto" w:fill="999999"/>
            <w:tcMar>
              <w:top w:w="100" w:type="dxa"/>
              <w:left w:w="100" w:type="dxa"/>
              <w:bottom w:w="100" w:type="dxa"/>
              <w:right w:w="100" w:type="dxa"/>
            </w:tcMar>
          </w:tcPr>
          <w:p w14:paraId="7D703585" w14:textId="77777777" w:rsidR="00E73BE0" w:rsidRPr="00710F7A" w:rsidRDefault="00E73BE0" w:rsidP="0003574D">
            <w:pPr>
              <w:widowControl w:val="0"/>
              <w:rPr>
                <w:rFonts w:ascii="Calibri" w:hAnsi="Calibri" w:cs="Tahoma"/>
                <w:sz w:val="23"/>
                <w:szCs w:val="23"/>
              </w:rPr>
            </w:pPr>
            <w:r w:rsidRPr="00710F7A">
              <w:rPr>
                <w:rFonts w:ascii="Calibri" w:eastAsia="Times New Roman" w:hAnsi="Calibri" w:cs="Tahoma"/>
                <w:b/>
                <w:sz w:val="23"/>
                <w:szCs w:val="23"/>
              </w:rPr>
              <w:t>Scope of Practice</w:t>
            </w:r>
          </w:p>
        </w:tc>
        <w:tc>
          <w:tcPr>
            <w:tcW w:w="3060" w:type="dxa"/>
            <w:shd w:val="clear" w:color="auto" w:fill="999999"/>
            <w:tcMar>
              <w:top w:w="100" w:type="dxa"/>
              <w:left w:w="100" w:type="dxa"/>
              <w:bottom w:w="100" w:type="dxa"/>
              <w:right w:w="100" w:type="dxa"/>
            </w:tcMar>
          </w:tcPr>
          <w:p w14:paraId="54C2191D" w14:textId="77777777" w:rsidR="00E73BE0" w:rsidRPr="00710F7A" w:rsidRDefault="00D26F19" w:rsidP="0003574D">
            <w:pPr>
              <w:widowControl w:val="0"/>
              <w:rPr>
                <w:rFonts w:ascii="Calibri" w:hAnsi="Calibri" w:cs="Tahoma"/>
                <w:sz w:val="23"/>
                <w:szCs w:val="23"/>
              </w:rPr>
            </w:pPr>
            <w:r w:rsidRPr="00710F7A">
              <w:rPr>
                <w:rFonts w:ascii="Calibri" w:eastAsia="Times New Roman" w:hAnsi="Calibri" w:cs="Tahoma"/>
                <w:b/>
                <w:sz w:val="23"/>
                <w:szCs w:val="23"/>
              </w:rPr>
              <w:t>Disease State Appendices and Applicable Guidelines</w:t>
            </w:r>
          </w:p>
        </w:tc>
      </w:tr>
      <w:tr w:rsidR="000368A6" w:rsidRPr="00710F7A" w14:paraId="38E28DFF" w14:textId="77777777" w:rsidTr="00D26F19">
        <w:tc>
          <w:tcPr>
            <w:tcW w:w="2610" w:type="dxa"/>
            <w:tcMar>
              <w:top w:w="100" w:type="dxa"/>
              <w:left w:w="100" w:type="dxa"/>
              <w:bottom w:w="100" w:type="dxa"/>
              <w:right w:w="100" w:type="dxa"/>
            </w:tcMar>
          </w:tcPr>
          <w:p w14:paraId="017CD678" w14:textId="77777777" w:rsidR="000368A6" w:rsidRPr="00710F7A" w:rsidRDefault="000368A6" w:rsidP="000368A6">
            <w:pPr>
              <w:widowControl w:val="0"/>
              <w:rPr>
                <w:rFonts w:ascii="Calibri" w:eastAsia="Times New Roman" w:hAnsi="Calibri" w:cs="Tahoma"/>
                <w:sz w:val="23"/>
                <w:szCs w:val="23"/>
              </w:rPr>
            </w:pPr>
            <w:r w:rsidRPr="00710F7A">
              <w:rPr>
                <w:rFonts w:ascii="Calibri" w:eastAsia="Times New Roman" w:hAnsi="Calibri" w:cs="Tahoma"/>
                <w:sz w:val="23"/>
                <w:szCs w:val="23"/>
              </w:rPr>
              <w:t>Congestive Heart Failure</w:t>
            </w:r>
          </w:p>
          <w:p w14:paraId="2D3C5C23" w14:textId="77777777" w:rsidR="000368A6" w:rsidRPr="00710F7A" w:rsidRDefault="000368A6" w:rsidP="000368A6">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Primary Disease</w:t>
            </w:r>
          </w:p>
          <w:p w14:paraId="461A2138" w14:textId="7FA77A70" w:rsidR="000368A6" w:rsidRPr="00710F7A" w:rsidRDefault="000368A6" w:rsidP="000368A6">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Comorbid Disease</w:t>
            </w:r>
          </w:p>
        </w:tc>
        <w:tc>
          <w:tcPr>
            <w:tcW w:w="4680" w:type="dxa"/>
            <w:tcMar>
              <w:top w:w="100" w:type="dxa"/>
              <w:left w:w="100" w:type="dxa"/>
              <w:bottom w:w="100" w:type="dxa"/>
              <w:right w:w="100" w:type="dxa"/>
            </w:tcMar>
          </w:tcPr>
          <w:p w14:paraId="57110A38"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Initiate, modify, or discontinue medications </w:t>
            </w:r>
          </w:p>
          <w:p w14:paraId="43C1DB63"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Order and evaluate laboratory tests</w:t>
            </w:r>
          </w:p>
          <w:p w14:paraId="73794778" w14:textId="7F0A4505" w:rsidR="000368A6" w:rsidRPr="00710F7A" w:rsidRDefault="000368A6" w:rsidP="000368A6">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4806CBC6" w14:textId="77777777" w:rsidR="000368A6" w:rsidRPr="00710F7A" w:rsidRDefault="000368A6" w:rsidP="000368A6">
            <w:pPr>
              <w:widowControl w:val="0"/>
              <w:rPr>
                <w:rFonts w:ascii="Calibri" w:hAnsi="Calibri" w:cs="Tahoma"/>
                <w:sz w:val="23"/>
                <w:szCs w:val="23"/>
              </w:rPr>
            </w:pPr>
            <w:r w:rsidRPr="00710F7A">
              <w:rPr>
                <w:rFonts w:ascii="Calibri" w:hAnsi="Calibri" w:cs="Tahoma"/>
                <w:sz w:val="23"/>
                <w:szCs w:val="23"/>
              </w:rPr>
              <w:t>Appendix 6</w:t>
            </w:r>
          </w:p>
          <w:p w14:paraId="0EB7B68A" w14:textId="77777777" w:rsidR="000368A6" w:rsidRPr="00710F7A" w:rsidRDefault="000368A6" w:rsidP="000368A6">
            <w:pPr>
              <w:widowControl w:val="0"/>
              <w:rPr>
                <w:rFonts w:ascii="Calibri" w:hAnsi="Calibri" w:cs="Tahoma"/>
                <w:sz w:val="23"/>
                <w:szCs w:val="23"/>
              </w:rPr>
            </w:pPr>
          </w:p>
        </w:tc>
      </w:tr>
      <w:tr w:rsidR="00E73BE0" w:rsidRPr="00710F7A" w14:paraId="47ADE0FE" w14:textId="77777777" w:rsidTr="00D26F19">
        <w:tc>
          <w:tcPr>
            <w:tcW w:w="2610" w:type="dxa"/>
            <w:tcMar>
              <w:top w:w="100" w:type="dxa"/>
              <w:left w:w="100" w:type="dxa"/>
              <w:bottom w:w="100" w:type="dxa"/>
              <w:right w:w="100" w:type="dxa"/>
            </w:tcMar>
          </w:tcPr>
          <w:p w14:paraId="005E5FFF"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Anticoagulation</w:t>
            </w:r>
          </w:p>
          <w:p w14:paraId="3F956492"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Primary Disease</w:t>
            </w:r>
          </w:p>
          <w:p w14:paraId="614011F3"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Comorbid Disease</w:t>
            </w:r>
          </w:p>
        </w:tc>
        <w:tc>
          <w:tcPr>
            <w:tcW w:w="4680" w:type="dxa"/>
            <w:tcMar>
              <w:top w:w="100" w:type="dxa"/>
              <w:left w:w="100" w:type="dxa"/>
              <w:bottom w:w="100" w:type="dxa"/>
              <w:right w:w="100" w:type="dxa"/>
            </w:tcMar>
          </w:tcPr>
          <w:p w14:paraId="71FD887E"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 </w:t>
            </w:r>
          </w:p>
          <w:p w14:paraId="266A3539"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53889177"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39416031" w14:textId="77777777" w:rsidR="00E73BE0" w:rsidRPr="00710F7A" w:rsidRDefault="00E73BE0" w:rsidP="00E73BE0">
            <w:pPr>
              <w:widowControl w:val="0"/>
              <w:rPr>
                <w:rFonts w:ascii="Calibri" w:hAnsi="Calibri" w:cs="Tahoma"/>
                <w:sz w:val="23"/>
                <w:szCs w:val="23"/>
              </w:rPr>
            </w:pPr>
            <w:r w:rsidRPr="00710F7A">
              <w:rPr>
                <w:rFonts w:ascii="Calibri" w:hAnsi="Calibri" w:cs="Tahoma"/>
                <w:sz w:val="23"/>
                <w:szCs w:val="23"/>
              </w:rPr>
              <w:t>Appendix 7</w:t>
            </w:r>
          </w:p>
          <w:p w14:paraId="1C14091A" w14:textId="77777777" w:rsidR="00E73BE0" w:rsidRPr="00710F7A" w:rsidRDefault="00E73BE0" w:rsidP="00E73BE0">
            <w:pPr>
              <w:widowControl w:val="0"/>
              <w:rPr>
                <w:rFonts w:ascii="Calibri" w:hAnsi="Calibri" w:cs="Tahoma"/>
                <w:sz w:val="23"/>
                <w:szCs w:val="23"/>
              </w:rPr>
            </w:pPr>
          </w:p>
        </w:tc>
      </w:tr>
      <w:tr w:rsidR="00E73BE0" w:rsidRPr="00710F7A" w14:paraId="279560EA" w14:textId="77777777" w:rsidTr="00D26F19">
        <w:tc>
          <w:tcPr>
            <w:tcW w:w="2610" w:type="dxa"/>
            <w:tcMar>
              <w:top w:w="100" w:type="dxa"/>
              <w:left w:w="100" w:type="dxa"/>
              <w:bottom w:w="100" w:type="dxa"/>
              <w:right w:w="100" w:type="dxa"/>
            </w:tcMar>
          </w:tcPr>
          <w:p w14:paraId="749D531A"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Myocardial Infarction</w:t>
            </w:r>
          </w:p>
          <w:p w14:paraId="5289FCB0"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Primary Disease</w:t>
            </w:r>
          </w:p>
          <w:p w14:paraId="12AFC9AD"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xml:space="preserve">      □ Comorbid Disease</w:t>
            </w:r>
          </w:p>
        </w:tc>
        <w:tc>
          <w:tcPr>
            <w:tcW w:w="4680" w:type="dxa"/>
            <w:tcMar>
              <w:top w:w="100" w:type="dxa"/>
              <w:left w:w="100" w:type="dxa"/>
              <w:bottom w:w="100" w:type="dxa"/>
              <w:right w:w="100" w:type="dxa"/>
            </w:tcMar>
          </w:tcPr>
          <w:p w14:paraId="7CD8AE3D"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 </w:t>
            </w:r>
          </w:p>
          <w:p w14:paraId="1FA14370"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08A4DB1C"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37767639" w14:textId="77777777" w:rsidR="00E73BE0" w:rsidRPr="00710F7A" w:rsidRDefault="00E73BE0" w:rsidP="00E73BE0">
            <w:pPr>
              <w:widowControl w:val="0"/>
              <w:rPr>
                <w:rFonts w:ascii="Calibri" w:hAnsi="Calibri" w:cs="Tahoma"/>
                <w:sz w:val="23"/>
                <w:szCs w:val="23"/>
              </w:rPr>
            </w:pPr>
            <w:r w:rsidRPr="00710F7A">
              <w:rPr>
                <w:rFonts w:ascii="Calibri" w:hAnsi="Calibri" w:cs="Tahoma"/>
                <w:sz w:val="23"/>
                <w:szCs w:val="23"/>
              </w:rPr>
              <w:t>Appendix 8</w:t>
            </w:r>
          </w:p>
          <w:p w14:paraId="56A23342" w14:textId="77777777" w:rsidR="00E73BE0" w:rsidRPr="00710F7A" w:rsidRDefault="00E73BE0" w:rsidP="00E73BE0">
            <w:pPr>
              <w:widowControl w:val="0"/>
              <w:rPr>
                <w:rFonts w:ascii="Calibri" w:hAnsi="Calibri" w:cs="Tahoma"/>
                <w:sz w:val="23"/>
                <w:szCs w:val="23"/>
              </w:rPr>
            </w:pPr>
          </w:p>
        </w:tc>
      </w:tr>
      <w:tr w:rsidR="00E73BE0" w:rsidRPr="00710F7A" w14:paraId="44908D28" w14:textId="77777777" w:rsidTr="00D26F19">
        <w:tc>
          <w:tcPr>
            <w:tcW w:w="2610" w:type="dxa"/>
            <w:tcMar>
              <w:top w:w="100" w:type="dxa"/>
              <w:left w:w="100" w:type="dxa"/>
              <w:bottom w:w="100" w:type="dxa"/>
              <w:right w:w="100" w:type="dxa"/>
            </w:tcMar>
          </w:tcPr>
          <w:p w14:paraId="28B3C71A"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Mental Health</w:t>
            </w:r>
          </w:p>
          <w:p w14:paraId="13E9FEF9"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Primary Disease</w:t>
            </w:r>
          </w:p>
          <w:p w14:paraId="12E757B9"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Comorbid Disease</w:t>
            </w:r>
          </w:p>
        </w:tc>
        <w:tc>
          <w:tcPr>
            <w:tcW w:w="4680" w:type="dxa"/>
            <w:tcMar>
              <w:top w:w="100" w:type="dxa"/>
              <w:left w:w="100" w:type="dxa"/>
              <w:bottom w:w="100" w:type="dxa"/>
              <w:right w:w="100" w:type="dxa"/>
            </w:tcMar>
          </w:tcPr>
          <w:p w14:paraId="501D0FB3"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Initiate, modify</w:t>
            </w:r>
            <w:r w:rsidR="007633C9" w:rsidRPr="00710F7A">
              <w:rPr>
                <w:rFonts w:ascii="Calibri" w:eastAsia="Times New Roman" w:hAnsi="Calibri" w:cs="Tahoma"/>
                <w:sz w:val="23"/>
                <w:szCs w:val="23"/>
              </w:rPr>
              <w:t>,</w:t>
            </w:r>
            <w:r w:rsidRPr="00710F7A">
              <w:rPr>
                <w:rFonts w:ascii="Calibri" w:eastAsia="Times New Roman" w:hAnsi="Calibri" w:cs="Tahoma"/>
                <w:sz w:val="23"/>
                <w:szCs w:val="23"/>
              </w:rPr>
              <w:t xml:space="preserve"> or discontinue medications </w:t>
            </w:r>
          </w:p>
          <w:p w14:paraId="05F02869" w14:textId="77777777" w:rsidR="00E73BE0" w:rsidRPr="00710F7A" w:rsidRDefault="00E73BE0" w:rsidP="00E73BE0">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694B0A93" w14:textId="77777777" w:rsidR="00E73BE0" w:rsidRPr="00710F7A" w:rsidRDefault="00E73BE0" w:rsidP="00E73BE0">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7EE19FB6" w14:textId="77777777" w:rsidR="00E73BE0" w:rsidRPr="00710F7A" w:rsidRDefault="00E73BE0" w:rsidP="00E73BE0">
            <w:pPr>
              <w:widowControl w:val="0"/>
              <w:rPr>
                <w:rFonts w:ascii="Calibri" w:hAnsi="Calibri" w:cs="Tahoma"/>
                <w:sz w:val="23"/>
                <w:szCs w:val="23"/>
              </w:rPr>
            </w:pPr>
            <w:r w:rsidRPr="00710F7A">
              <w:rPr>
                <w:rFonts w:ascii="Calibri" w:hAnsi="Calibri" w:cs="Tahoma"/>
                <w:sz w:val="23"/>
                <w:szCs w:val="23"/>
              </w:rPr>
              <w:t>Appendix 9</w:t>
            </w:r>
          </w:p>
          <w:p w14:paraId="30B9020D" w14:textId="77777777" w:rsidR="00E73BE0" w:rsidRPr="00710F7A" w:rsidRDefault="00E73BE0" w:rsidP="00E73BE0">
            <w:pPr>
              <w:widowControl w:val="0"/>
              <w:rPr>
                <w:rFonts w:ascii="Calibri" w:hAnsi="Calibri" w:cs="Tahoma"/>
                <w:sz w:val="23"/>
                <w:szCs w:val="23"/>
              </w:rPr>
            </w:pPr>
          </w:p>
        </w:tc>
      </w:tr>
      <w:tr w:rsidR="000368A6" w:rsidRPr="00710F7A" w14:paraId="214E353A" w14:textId="77777777" w:rsidTr="00D26F19">
        <w:tc>
          <w:tcPr>
            <w:tcW w:w="2610" w:type="dxa"/>
            <w:tcMar>
              <w:top w:w="100" w:type="dxa"/>
              <w:left w:w="100" w:type="dxa"/>
              <w:bottom w:w="100" w:type="dxa"/>
              <w:right w:w="100" w:type="dxa"/>
            </w:tcMar>
          </w:tcPr>
          <w:p w14:paraId="242D067C" w14:textId="77777777" w:rsidR="000368A6" w:rsidRDefault="000368A6" w:rsidP="000368A6">
            <w:pPr>
              <w:widowControl w:val="0"/>
              <w:rPr>
                <w:rFonts w:ascii="Calibri" w:eastAsia="Times New Roman" w:hAnsi="Calibri" w:cs="Tahoma"/>
                <w:sz w:val="23"/>
                <w:szCs w:val="23"/>
              </w:rPr>
            </w:pPr>
            <w:r>
              <w:rPr>
                <w:rFonts w:ascii="Calibri" w:eastAsia="Times New Roman" w:hAnsi="Calibri" w:cs="Tahoma"/>
                <w:sz w:val="23"/>
                <w:szCs w:val="23"/>
              </w:rPr>
              <w:t>Smoking Cessation</w:t>
            </w:r>
          </w:p>
          <w:p w14:paraId="7B69FA86" w14:textId="0F5D47A6" w:rsidR="000368A6" w:rsidRPr="00710F7A" w:rsidRDefault="000368A6" w:rsidP="000368A6">
            <w:pPr>
              <w:widowControl w:val="0"/>
              <w:rPr>
                <w:rFonts w:ascii="Calibri" w:eastAsia="Times New Roman" w:hAnsi="Calibri" w:cs="Tahoma"/>
                <w:sz w:val="23"/>
                <w:szCs w:val="23"/>
              </w:rPr>
            </w:pPr>
            <w:r>
              <w:rPr>
                <w:rFonts w:ascii="Calibri" w:eastAsia="Times New Roman" w:hAnsi="Calibri" w:cs="Tahoma"/>
                <w:sz w:val="23"/>
                <w:szCs w:val="23"/>
              </w:rPr>
              <w:t xml:space="preserve">     </w:t>
            </w:r>
            <w:r w:rsidRPr="00710F7A">
              <w:rPr>
                <w:rFonts w:ascii="Calibri" w:eastAsia="Times New Roman" w:hAnsi="Calibri" w:cs="Tahoma"/>
                <w:sz w:val="23"/>
                <w:szCs w:val="23"/>
              </w:rPr>
              <w:t>□ Primary Disease</w:t>
            </w:r>
          </w:p>
          <w:p w14:paraId="7A6F6326" w14:textId="619520BD" w:rsidR="000368A6" w:rsidRPr="00710F7A" w:rsidRDefault="000368A6" w:rsidP="000368A6">
            <w:pPr>
              <w:widowControl w:val="0"/>
              <w:rPr>
                <w:rFonts w:ascii="Calibri" w:eastAsia="Times New Roman" w:hAnsi="Calibri" w:cs="Tahoma"/>
                <w:sz w:val="23"/>
                <w:szCs w:val="23"/>
              </w:rPr>
            </w:pPr>
            <w:r>
              <w:rPr>
                <w:rFonts w:ascii="Calibri" w:eastAsia="Times New Roman" w:hAnsi="Calibri" w:cs="Tahoma"/>
                <w:sz w:val="23"/>
                <w:szCs w:val="23"/>
              </w:rPr>
              <w:t xml:space="preserve">     </w:t>
            </w:r>
            <w:r w:rsidRPr="00710F7A">
              <w:rPr>
                <w:rFonts w:ascii="Calibri" w:eastAsia="Times New Roman" w:hAnsi="Calibri" w:cs="Tahoma"/>
                <w:sz w:val="23"/>
                <w:szCs w:val="23"/>
              </w:rPr>
              <w:t>□ Comorbid Disease</w:t>
            </w:r>
          </w:p>
        </w:tc>
        <w:tc>
          <w:tcPr>
            <w:tcW w:w="4680" w:type="dxa"/>
            <w:tcMar>
              <w:top w:w="100" w:type="dxa"/>
              <w:left w:w="100" w:type="dxa"/>
              <w:bottom w:w="100" w:type="dxa"/>
              <w:right w:w="100" w:type="dxa"/>
            </w:tcMar>
          </w:tcPr>
          <w:p w14:paraId="57BD47DA"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Initiate, modify, or discontinue medications </w:t>
            </w:r>
          </w:p>
          <w:p w14:paraId="137A5296"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1E3BAE8E" w14:textId="56BEF68B" w:rsidR="000368A6" w:rsidRPr="00710F7A" w:rsidRDefault="000368A6" w:rsidP="000368A6">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72A439E7" w14:textId="42DE1512" w:rsidR="000368A6" w:rsidRPr="00710F7A" w:rsidRDefault="000368A6" w:rsidP="000368A6">
            <w:pPr>
              <w:widowControl w:val="0"/>
              <w:rPr>
                <w:rFonts w:ascii="Calibri" w:hAnsi="Calibri" w:cs="Tahoma"/>
                <w:sz w:val="23"/>
                <w:szCs w:val="23"/>
              </w:rPr>
            </w:pPr>
            <w:r>
              <w:rPr>
                <w:rFonts w:ascii="Calibri" w:hAnsi="Calibri" w:cs="Tahoma"/>
                <w:sz w:val="23"/>
                <w:szCs w:val="23"/>
              </w:rPr>
              <w:t>Appendix 10</w:t>
            </w:r>
          </w:p>
        </w:tc>
      </w:tr>
      <w:tr w:rsidR="000368A6" w:rsidRPr="00710F7A" w14:paraId="53CED5E2" w14:textId="77777777" w:rsidTr="00D26F19">
        <w:tc>
          <w:tcPr>
            <w:tcW w:w="2610" w:type="dxa"/>
            <w:tcMar>
              <w:top w:w="100" w:type="dxa"/>
              <w:left w:w="100" w:type="dxa"/>
              <w:bottom w:w="100" w:type="dxa"/>
              <w:right w:w="100" w:type="dxa"/>
            </w:tcMar>
          </w:tcPr>
          <w:p w14:paraId="7884089A" w14:textId="77777777" w:rsidR="000368A6" w:rsidRPr="00710F7A" w:rsidRDefault="000368A6" w:rsidP="000368A6">
            <w:pPr>
              <w:widowControl w:val="0"/>
              <w:pBdr>
                <w:bottom w:val="single" w:sz="12" w:space="1" w:color="auto"/>
              </w:pBdr>
              <w:rPr>
                <w:rFonts w:ascii="Calibri" w:eastAsia="Times New Roman" w:hAnsi="Calibri" w:cs="Tahoma"/>
                <w:sz w:val="23"/>
                <w:szCs w:val="23"/>
              </w:rPr>
            </w:pPr>
            <w:r w:rsidRPr="00710F7A">
              <w:rPr>
                <w:rFonts w:ascii="Calibri" w:eastAsia="Times New Roman" w:hAnsi="Calibri" w:cs="Tahoma"/>
                <w:sz w:val="23"/>
                <w:szCs w:val="23"/>
              </w:rPr>
              <w:t>Other (Specify)</w:t>
            </w:r>
          </w:p>
          <w:p w14:paraId="7C4AEA50" w14:textId="77777777" w:rsidR="000368A6" w:rsidRPr="00710F7A" w:rsidRDefault="000368A6" w:rsidP="000368A6">
            <w:pPr>
              <w:widowControl w:val="0"/>
              <w:pBdr>
                <w:bottom w:val="single" w:sz="12" w:space="1" w:color="auto"/>
              </w:pBdr>
              <w:rPr>
                <w:rFonts w:ascii="Calibri" w:eastAsia="Times New Roman" w:hAnsi="Calibri" w:cs="Tahoma"/>
                <w:sz w:val="23"/>
                <w:szCs w:val="23"/>
              </w:rPr>
            </w:pPr>
          </w:p>
          <w:p w14:paraId="610BEE54" w14:textId="77777777" w:rsidR="000368A6" w:rsidRPr="00710F7A" w:rsidRDefault="000368A6" w:rsidP="000368A6">
            <w:pPr>
              <w:widowControl w:val="0"/>
              <w:rPr>
                <w:rFonts w:ascii="Calibri" w:eastAsia="Times New Roman" w:hAnsi="Calibri" w:cs="Tahoma"/>
                <w:sz w:val="23"/>
                <w:szCs w:val="23"/>
              </w:rPr>
            </w:pPr>
            <w:r w:rsidRPr="00710F7A">
              <w:rPr>
                <w:rFonts w:ascii="Calibri" w:eastAsia="Times New Roman" w:hAnsi="Calibri" w:cs="Tahoma"/>
                <w:sz w:val="23"/>
                <w:szCs w:val="23"/>
              </w:rPr>
              <w:t xml:space="preserve">      □ Primary Disease</w:t>
            </w:r>
          </w:p>
          <w:p w14:paraId="21C302AE"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 Comorbid Disease</w:t>
            </w:r>
          </w:p>
        </w:tc>
        <w:tc>
          <w:tcPr>
            <w:tcW w:w="4680" w:type="dxa"/>
            <w:tcMar>
              <w:top w:w="100" w:type="dxa"/>
              <w:left w:w="100" w:type="dxa"/>
              <w:bottom w:w="100" w:type="dxa"/>
              <w:right w:w="100" w:type="dxa"/>
            </w:tcMar>
          </w:tcPr>
          <w:p w14:paraId="514A91D8"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Initiate, modify, or discontinue medications </w:t>
            </w:r>
          </w:p>
          <w:p w14:paraId="34C9F3FF"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Order and evaluate laboratory tests </w:t>
            </w:r>
          </w:p>
          <w:p w14:paraId="42A24006" w14:textId="77777777" w:rsidR="000368A6" w:rsidRPr="00710F7A" w:rsidRDefault="000368A6" w:rsidP="000368A6">
            <w:pPr>
              <w:widowControl w:val="0"/>
              <w:rPr>
                <w:rFonts w:ascii="Calibri" w:hAnsi="Calibri" w:cs="Tahoma"/>
                <w:sz w:val="23"/>
                <w:szCs w:val="23"/>
              </w:rPr>
            </w:pPr>
            <w:r w:rsidRPr="00710F7A">
              <w:rPr>
                <w:rFonts w:ascii="Calibri" w:eastAsia="Times New Roman" w:hAnsi="Calibri" w:cs="Tahoma"/>
                <w:sz w:val="23"/>
                <w:szCs w:val="23"/>
              </w:rPr>
              <w:t xml:space="preserve">□ Other: ______________________  </w:t>
            </w:r>
          </w:p>
        </w:tc>
        <w:tc>
          <w:tcPr>
            <w:tcW w:w="3060" w:type="dxa"/>
            <w:tcMar>
              <w:top w:w="100" w:type="dxa"/>
              <w:left w:w="100" w:type="dxa"/>
              <w:bottom w:w="100" w:type="dxa"/>
              <w:right w:w="100" w:type="dxa"/>
            </w:tcMar>
          </w:tcPr>
          <w:p w14:paraId="657EFD78" w14:textId="77777777" w:rsidR="000368A6" w:rsidRPr="00710F7A" w:rsidRDefault="000368A6" w:rsidP="000368A6">
            <w:pPr>
              <w:widowControl w:val="0"/>
              <w:rPr>
                <w:rFonts w:ascii="Calibri" w:hAnsi="Calibri" w:cs="Tahoma"/>
                <w:sz w:val="23"/>
                <w:szCs w:val="23"/>
              </w:rPr>
            </w:pPr>
            <w:r w:rsidRPr="00710F7A">
              <w:rPr>
                <w:rFonts w:ascii="Calibri" w:hAnsi="Calibri" w:cs="Tahoma"/>
                <w:sz w:val="23"/>
                <w:szCs w:val="23"/>
              </w:rPr>
              <w:t>Appendix #</w:t>
            </w:r>
          </w:p>
        </w:tc>
      </w:tr>
    </w:tbl>
    <w:p w14:paraId="076A7582" w14:textId="1DC03E78" w:rsidR="00443651" w:rsidRDefault="00443651" w:rsidP="00443651">
      <w:pPr>
        <w:rPr>
          <w:rFonts w:ascii="Calibri" w:eastAsia="Times New Roman" w:hAnsi="Calibri" w:cs="Tahoma"/>
          <w:b/>
        </w:rPr>
      </w:pPr>
    </w:p>
    <w:p w14:paraId="0FB79BC6" w14:textId="61FCED63" w:rsidR="00443651" w:rsidRPr="00443651" w:rsidRDefault="00443651" w:rsidP="00443651">
      <w:pPr>
        <w:pStyle w:val="ListParagraph"/>
        <w:numPr>
          <w:ilvl w:val="0"/>
          <w:numId w:val="16"/>
        </w:numPr>
        <w:rPr>
          <w:rFonts w:ascii="Calibri" w:eastAsia="Times New Roman" w:hAnsi="Calibri" w:cs="Tahoma"/>
          <w:b/>
          <w:sz w:val="24"/>
          <w:szCs w:val="24"/>
        </w:rPr>
      </w:pPr>
      <w:r w:rsidRPr="00443651">
        <w:rPr>
          <w:rFonts w:ascii="Calibri" w:eastAsia="Times New Roman" w:hAnsi="Calibri" w:cs="Tahoma"/>
          <w:b/>
          <w:sz w:val="24"/>
          <w:szCs w:val="24"/>
        </w:rPr>
        <w:t>Communication and Supervision Protocols</w:t>
      </w:r>
    </w:p>
    <w:p w14:paraId="6BC4F77B" w14:textId="336219C2" w:rsidR="00443651" w:rsidRPr="006D524C" w:rsidRDefault="00443651" w:rsidP="00443651">
      <w:pPr>
        <w:pStyle w:val="ListParagraph"/>
        <w:numPr>
          <w:ilvl w:val="1"/>
          <w:numId w:val="16"/>
        </w:numPr>
        <w:rPr>
          <w:rFonts w:ascii="Calibri" w:eastAsia="Times New Roman" w:hAnsi="Calibri" w:cs="Tahoma"/>
          <w:b/>
        </w:rPr>
      </w:pPr>
      <w:r w:rsidRPr="00443651">
        <w:rPr>
          <w:rFonts w:ascii="Calibri" w:eastAsia="Times New Roman" w:hAnsi="Calibri" w:cs="Tahoma"/>
        </w:rPr>
        <w:t>Describe how communication and supervision between the authorized pharmacist(s) and supervising practitioner(s) will be accomplished, such as through electronic medical record, via phone, face to face consultation. Include the frequency of communication and arrangements for exchanging information about test results, copies of prescriptions, other patient information, for the identification and transmission of urgent information, and for back-up coverage when the supervising practitioner(s) or authorized pharmacist(s) is(are) not accessible (e.g.</w:t>
      </w:r>
      <w:r w:rsidR="000368A6">
        <w:rPr>
          <w:rFonts w:ascii="Calibri" w:eastAsia="Times New Roman" w:hAnsi="Calibri" w:cs="Tahoma"/>
        </w:rPr>
        <w:t>,</w:t>
      </w:r>
      <w:r w:rsidRPr="00443651">
        <w:rPr>
          <w:rFonts w:ascii="Calibri" w:eastAsia="Times New Roman" w:hAnsi="Calibri" w:cs="Tahoma"/>
        </w:rPr>
        <w:t xml:space="preserve"> vacation or illness)</w:t>
      </w:r>
      <w:r w:rsidR="003C5C99">
        <w:rPr>
          <w:rFonts w:ascii="Calibri" w:eastAsia="Times New Roman" w:hAnsi="Calibri" w:cs="Tahoma"/>
        </w:rPr>
        <w:t>.</w:t>
      </w:r>
    </w:p>
    <w:p w14:paraId="609FD6EF" w14:textId="77777777" w:rsidR="006D524C" w:rsidRPr="00443651" w:rsidRDefault="006D524C" w:rsidP="006D524C">
      <w:pPr>
        <w:pStyle w:val="ListParagraph"/>
        <w:ind w:left="1440"/>
        <w:rPr>
          <w:rFonts w:ascii="Calibri" w:eastAsia="Times New Roman" w:hAnsi="Calibri" w:cs="Tahoma"/>
          <w:b/>
        </w:rPr>
      </w:pPr>
    </w:p>
    <w:p w14:paraId="46C0D33A" w14:textId="77777777" w:rsidR="00443651" w:rsidRPr="00443651" w:rsidRDefault="00E73BE0" w:rsidP="00443651">
      <w:pPr>
        <w:pStyle w:val="ListParagraph"/>
        <w:numPr>
          <w:ilvl w:val="0"/>
          <w:numId w:val="16"/>
        </w:numPr>
        <w:rPr>
          <w:rFonts w:ascii="Calibri" w:eastAsia="Times New Roman" w:hAnsi="Calibri" w:cs="Tahoma"/>
          <w:b/>
          <w:sz w:val="24"/>
          <w:szCs w:val="24"/>
        </w:rPr>
      </w:pPr>
      <w:r w:rsidRPr="00443651">
        <w:rPr>
          <w:rFonts w:ascii="Calibri" w:eastAsia="Times New Roman" w:hAnsi="Calibri" w:cs="Tahoma"/>
          <w:b/>
          <w:sz w:val="24"/>
          <w:szCs w:val="24"/>
        </w:rPr>
        <w:t>Pharmacist Prescribing Authority and Outcome Measurement</w:t>
      </w:r>
      <w:r w:rsidR="00443651" w:rsidRPr="00443651">
        <w:rPr>
          <w:rFonts w:ascii="Calibri" w:eastAsia="Times New Roman" w:hAnsi="Calibri" w:cs="Tahoma"/>
          <w:b/>
          <w:sz w:val="24"/>
          <w:szCs w:val="24"/>
        </w:rPr>
        <w:t>s</w:t>
      </w:r>
    </w:p>
    <w:p w14:paraId="4E19CD6B" w14:textId="777777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hAnsi="Calibri"/>
        </w:rPr>
        <w:t>Under a consult agreement, a pharmacist is authorized to do both of the following, but only to the extent specified in the agreement, this section, and the rules adopted under this section:</w:t>
      </w:r>
    </w:p>
    <w:p w14:paraId="2F287CB9" w14:textId="1CD14324" w:rsidR="00443651" w:rsidRPr="00443651" w:rsidRDefault="00E73BE0" w:rsidP="00443651">
      <w:pPr>
        <w:pStyle w:val="ListParagraph"/>
        <w:numPr>
          <w:ilvl w:val="2"/>
          <w:numId w:val="16"/>
        </w:numPr>
        <w:rPr>
          <w:rStyle w:val="apple-converted-space"/>
          <w:rFonts w:ascii="Calibri" w:eastAsia="Times New Roman" w:hAnsi="Calibri" w:cs="Tahoma"/>
          <w:b/>
        </w:rPr>
      </w:pPr>
      <w:r w:rsidRPr="00443651">
        <w:rPr>
          <w:rFonts w:ascii="Calibri" w:hAnsi="Calibri"/>
        </w:rPr>
        <w:t>Manage drug therapy for treatment of specified diagnoses or diseases for each patient who is subject to the agreement, including all the following:</w:t>
      </w:r>
      <w:r w:rsidRPr="00443651">
        <w:rPr>
          <w:rStyle w:val="apple-converted-space"/>
          <w:rFonts w:ascii="Calibri" w:hAnsi="Calibri"/>
        </w:rPr>
        <w:t> </w:t>
      </w:r>
    </w:p>
    <w:p w14:paraId="27A87F6F"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hAnsi="Calibri"/>
        </w:rPr>
        <w:t>Changing the duration of treatment for the current drug therapy</w:t>
      </w:r>
    </w:p>
    <w:p w14:paraId="55294311"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hAnsi="Calibri"/>
        </w:rPr>
        <w:t>Adjusting a drug's strength, dose, dosage form, frequency of administration, or route of administration</w:t>
      </w:r>
    </w:p>
    <w:p w14:paraId="04FC231B"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hAnsi="Calibri"/>
        </w:rPr>
        <w:t>Discontinuing the use of a drug</w:t>
      </w:r>
    </w:p>
    <w:p w14:paraId="30EF67C2"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hAnsi="Calibri"/>
        </w:rPr>
        <w:t>Administering a drug</w:t>
      </w:r>
    </w:p>
    <w:p w14:paraId="7553B68C"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hAnsi="Calibri"/>
        </w:rPr>
        <w:lastRenderedPageBreak/>
        <w:t>Notwithstanding the definition of "licensed health professional authorized to prescribe drugs" in section</w:t>
      </w:r>
      <w:r w:rsidRPr="00443651">
        <w:rPr>
          <w:rStyle w:val="apple-converted-space"/>
          <w:rFonts w:ascii="Calibri" w:hAnsi="Calibri"/>
        </w:rPr>
        <w:t> </w:t>
      </w:r>
      <w:r w:rsidRPr="00443651">
        <w:rPr>
          <w:rFonts w:ascii="Calibri" w:hAnsi="Calibri"/>
        </w:rPr>
        <w:t>4729.01</w:t>
      </w:r>
      <w:r w:rsidRPr="00443651">
        <w:rPr>
          <w:rStyle w:val="apple-converted-space"/>
          <w:rFonts w:ascii="Calibri" w:hAnsi="Calibri"/>
        </w:rPr>
        <w:t> </w:t>
      </w:r>
      <w:r w:rsidRPr="00443651">
        <w:rPr>
          <w:rFonts w:ascii="Calibri" w:hAnsi="Calibri"/>
        </w:rPr>
        <w:t>of the Revised Code, adding a drug to the patient's drug therapy.</w:t>
      </w:r>
      <w:r w:rsidR="00236E5A" w:rsidRPr="00443651">
        <w:rPr>
          <w:rFonts w:ascii="Calibri" w:hAnsi="Calibri"/>
        </w:rPr>
        <w:t xml:space="preserve"> </w:t>
      </w:r>
    </w:p>
    <w:p w14:paraId="1D280DD8" w14:textId="5582ECEF" w:rsidR="00443651" w:rsidRPr="00443651" w:rsidRDefault="00E73BE0" w:rsidP="00443651">
      <w:pPr>
        <w:pStyle w:val="ListParagraph"/>
        <w:numPr>
          <w:ilvl w:val="2"/>
          <w:numId w:val="16"/>
        </w:numPr>
        <w:rPr>
          <w:rFonts w:ascii="Calibri" w:eastAsia="Times New Roman" w:hAnsi="Calibri" w:cs="Tahoma"/>
          <w:b/>
        </w:rPr>
      </w:pPr>
      <w:r w:rsidRPr="00443651">
        <w:rPr>
          <w:rFonts w:ascii="Calibri" w:hAnsi="Calibri"/>
        </w:rPr>
        <w:t xml:space="preserve">Order </w:t>
      </w:r>
      <w:r w:rsidR="002D58FF" w:rsidRPr="00443651">
        <w:rPr>
          <w:rFonts w:ascii="Calibri" w:hAnsi="Calibri"/>
        </w:rPr>
        <w:t>laboratory and diagnostic tests</w:t>
      </w:r>
      <w:r w:rsidR="00236E5A" w:rsidRPr="00443651">
        <w:rPr>
          <w:rFonts w:ascii="Calibri" w:hAnsi="Calibri"/>
        </w:rPr>
        <w:t xml:space="preserve">, including </w:t>
      </w:r>
      <w:r w:rsidRPr="00443651">
        <w:rPr>
          <w:rFonts w:ascii="Calibri" w:hAnsi="Calibri"/>
        </w:rPr>
        <w:t>blood and urine tests</w:t>
      </w:r>
      <w:r w:rsidR="00236E5A" w:rsidRPr="00443651">
        <w:rPr>
          <w:rFonts w:ascii="Calibri" w:hAnsi="Calibri"/>
        </w:rPr>
        <w:t>, that are related to</w:t>
      </w:r>
      <w:r w:rsidR="00443651" w:rsidRPr="00443651">
        <w:rPr>
          <w:rFonts w:ascii="Calibri" w:hAnsi="Calibri"/>
        </w:rPr>
        <w:t xml:space="preserve"> </w:t>
      </w:r>
      <w:r w:rsidR="00236E5A" w:rsidRPr="00443651">
        <w:rPr>
          <w:rFonts w:ascii="Calibri" w:hAnsi="Calibri"/>
        </w:rPr>
        <w:t>the</w:t>
      </w:r>
      <w:r w:rsidR="00665313" w:rsidRPr="00443651">
        <w:rPr>
          <w:rFonts w:ascii="Calibri" w:hAnsi="Calibri"/>
        </w:rPr>
        <w:t xml:space="preserve"> </w:t>
      </w:r>
      <w:r w:rsidR="00236E5A" w:rsidRPr="00443651">
        <w:rPr>
          <w:rFonts w:ascii="Calibri" w:hAnsi="Calibri"/>
        </w:rPr>
        <w:t xml:space="preserve">drug therapy being managed </w:t>
      </w:r>
      <w:r w:rsidRPr="00443651">
        <w:rPr>
          <w:rFonts w:ascii="Calibri" w:hAnsi="Calibri"/>
        </w:rPr>
        <w:t xml:space="preserve">and evaluate </w:t>
      </w:r>
      <w:r w:rsidR="00236E5A" w:rsidRPr="00443651">
        <w:rPr>
          <w:rFonts w:ascii="Calibri" w:hAnsi="Calibri"/>
        </w:rPr>
        <w:t xml:space="preserve">the </w:t>
      </w:r>
      <w:r w:rsidRPr="00443651">
        <w:rPr>
          <w:rFonts w:ascii="Calibri" w:hAnsi="Calibri"/>
        </w:rPr>
        <w:t xml:space="preserve">results </w:t>
      </w:r>
      <w:r w:rsidR="00236E5A" w:rsidRPr="00443651">
        <w:rPr>
          <w:rFonts w:ascii="Calibri" w:hAnsi="Calibri"/>
        </w:rPr>
        <w:t>of the tests that are ordered</w:t>
      </w:r>
      <w:r w:rsidR="003C5C99">
        <w:rPr>
          <w:rFonts w:ascii="Calibri" w:hAnsi="Calibri"/>
        </w:rPr>
        <w:t>.</w:t>
      </w:r>
    </w:p>
    <w:p w14:paraId="72E6B996"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hAnsi="Calibri"/>
        </w:rPr>
        <w:t>A pharmacist's authority to evaluate test</w:t>
      </w:r>
      <w:r w:rsidR="0073163D" w:rsidRPr="00443651">
        <w:rPr>
          <w:rFonts w:ascii="Calibri" w:hAnsi="Calibri"/>
        </w:rPr>
        <w:t xml:space="preserve"> results</w:t>
      </w:r>
      <w:r w:rsidRPr="00443651">
        <w:rPr>
          <w:rFonts w:ascii="Calibri" w:hAnsi="Calibri"/>
        </w:rPr>
        <w:t xml:space="preserve"> does not authorize the pharmacist to make a diagnosis.</w:t>
      </w:r>
    </w:p>
    <w:p w14:paraId="703BB1EC" w14:textId="777777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cs="Tahoma"/>
        </w:rPr>
        <w:t>The consulting pharmacist(s) may be authorized as one or both of the following to be specified in the consult agreement:</w:t>
      </w:r>
    </w:p>
    <w:p w14:paraId="70E9AC72" w14:textId="1AC87547" w:rsidR="00443651" w:rsidRPr="00443651" w:rsidRDefault="00E73BE0" w:rsidP="00443651">
      <w:pPr>
        <w:pStyle w:val="ListParagraph"/>
        <w:numPr>
          <w:ilvl w:val="2"/>
          <w:numId w:val="16"/>
        </w:numPr>
        <w:rPr>
          <w:rFonts w:ascii="Calibri" w:eastAsia="Times New Roman" w:hAnsi="Calibri" w:cs="Tahoma"/>
          <w:b/>
        </w:rPr>
      </w:pPr>
      <w:r w:rsidRPr="00443651">
        <w:rPr>
          <w:rFonts w:ascii="Calibri" w:hAnsi="Calibri"/>
        </w:rPr>
        <w:t>A prescriber, as defined in rules</w:t>
      </w:r>
      <w:r w:rsidRPr="00443651">
        <w:rPr>
          <w:rStyle w:val="apple-converted-space"/>
          <w:rFonts w:ascii="Calibri" w:hAnsi="Calibri"/>
        </w:rPr>
        <w:t> </w:t>
      </w:r>
      <w:r w:rsidR="00C01E01" w:rsidRPr="00443651">
        <w:rPr>
          <w:rFonts w:ascii="Calibri" w:hAnsi="Calibri"/>
        </w:rPr>
        <w:t>4729:1-6-02</w:t>
      </w:r>
      <w:r w:rsidRPr="00443651">
        <w:rPr>
          <w:rStyle w:val="apple-converted-space"/>
          <w:rFonts w:ascii="Calibri" w:hAnsi="Calibri"/>
        </w:rPr>
        <w:t> </w:t>
      </w:r>
      <w:r w:rsidRPr="00443651">
        <w:rPr>
          <w:rFonts w:ascii="Calibri" w:hAnsi="Calibri"/>
        </w:rPr>
        <w:t>and</w:t>
      </w:r>
      <w:r w:rsidRPr="00443651">
        <w:rPr>
          <w:rStyle w:val="apple-converted-space"/>
          <w:rFonts w:ascii="Calibri" w:hAnsi="Calibri"/>
        </w:rPr>
        <w:t> </w:t>
      </w:r>
      <w:r w:rsidRPr="00443651">
        <w:rPr>
          <w:rFonts w:ascii="Calibri" w:hAnsi="Calibri"/>
        </w:rPr>
        <w:t>4729</w:t>
      </w:r>
      <w:r w:rsidR="00C01E01" w:rsidRPr="00443651">
        <w:rPr>
          <w:rFonts w:ascii="Calibri" w:hAnsi="Calibri"/>
        </w:rPr>
        <w:t xml:space="preserve">:1-6-03 </w:t>
      </w:r>
      <w:r w:rsidRPr="00443651">
        <w:rPr>
          <w:rFonts w:ascii="Calibri" w:hAnsi="Calibri"/>
        </w:rPr>
        <w:t xml:space="preserve">of the </w:t>
      </w:r>
      <w:r w:rsidR="00C01E01" w:rsidRPr="00443651">
        <w:rPr>
          <w:rFonts w:ascii="Calibri" w:hAnsi="Calibri"/>
        </w:rPr>
        <w:t>A</w:t>
      </w:r>
      <w:r w:rsidRPr="00443651">
        <w:rPr>
          <w:rFonts w:ascii="Calibri" w:hAnsi="Calibri"/>
        </w:rPr>
        <w:t xml:space="preserve">dministrative </w:t>
      </w:r>
      <w:r w:rsidR="00C01E01" w:rsidRPr="00443651">
        <w:rPr>
          <w:rFonts w:ascii="Calibri" w:hAnsi="Calibri"/>
        </w:rPr>
        <w:t>C</w:t>
      </w:r>
      <w:r w:rsidRPr="00443651">
        <w:rPr>
          <w:rFonts w:ascii="Calibri" w:hAnsi="Calibri"/>
        </w:rPr>
        <w:t>ode, authorized to issue a new or refill drug order in writing, orally or by an approved electronic prescribing system for drugs or combinations or mixtures of drugs to be used by a particular patient as authorized by the consult agreement</w:t>
      </w:r>
      <w:r w:rsidR="003C5C99">
        <w:rPr>
          <w:rFonts w:ascii="Calibri" w:hAnsi="Calibri"/>
        </w:rPr>
        <w:t>.</w:t>
      </w:r>
    </w:p>
    <w:p w14:paraId="5C90B535" w14:textId="77777777" w:rsidR="00443651" w:rsidRPr="00443651" w:rsidRDefault="005B365B" w:rsidP="00443651">
      <w:pPr>
        <w:pStyle w:val="ListParagraph"/>
        <w:numPr>
          <w:ilvl w:val="2"/>
          <w:numId w:val="16"/>
        </w:numPr>
        <w:rPr>
          <w:rFonts w:ascii="Calibri" w:eastAsia="Times New Roman" w:hAnsi="Calibri" w:cs="Tahoma"/>
          <w:b/>
        </w:rPr>
      </w:pPr>
      <w:r w:rsidRPr="00443651">
        <w:rPr>
          <w:rFonts w:ascii="Calibri" w:hAnsi="Calibri"/>
        </w:rPr>
        <w:t>With respect to non-controlled dangerous drugs only, an agent of the consulting physician(s). The prescription shall include the name of the pharmacist acting as the agent. A telephone number where the pharmacist may be contacted must also be included.</w:t>
      </w:r>
    </w:p>
    <w:p w14:paraId="25F61BFE" w14:textId="1747E03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cs="Tahoma"/>
        </w:rPr>
        <w:t>A copy of the consult agreement or privileging documentation must be made available to the dispensing pharmacist or person administering the dosage if requested</w:t>
      </w:r>
      <w:r w:rsidR="003C5C99">
        <w:rPr>
          <w:rFonts w:ascii="Calibri" w:eastAsia="Times New Roman" w:hAnsi="Calibri" w:cs="Tahoma"/>
        </w:rPr>
        <w:t>.</w:t>
      </w:r>
    </w:p>
    <w:p w14:paraId="31505D50" w14:textId="77777777" w:rsidR="00443651" w:rsidRPr="00443651" w:rsidRDefault="00193B07" w:rsidP="00443651">
      <w:pPr>
        <w:pStyle w:val="ListParagraph"/>
        <w:numPr>
          <w:ilvl w:val="1"/>
          <w:numId w:val="16"/>
        </w:numPr>
        <w:rPr>
          <w:rFonts w:ascii="Calibri" w:eastAsia="Times New Roman" w:hAnsi="Calibri" w:cs="Tahoma"/>
          <w:b/>
        </w:rPr>
      </w:pPr>
      <w:r w:rsidRPr="00443651">
        <w:rPr>
          <w:rFonts w:ascii="Calibri" w:eastAsia="Times New Roman" w:hAnsi="Calibri" w:cs="Times New Roman"/>
        </w:rPr>
        <w:t xml:space="preserve">A managing pharmacist authorized to prescribe controlled substances shall maintain a valid controlled substance prescriber registration issued by the state board of pharmacy by </w:t>
      </w:r>
      <w:proofErr w:type="gramStart"/>
      <w:r w:rsidRPr="00443651">
        <w:rPr>
          <w:rFonts w:ascii="Calibri" w:eastAsia="Times New Roman" w:hAnsi="Calibri" w:cs="Times New Roman"/>
        </w:rPr>
        <w:t>submitting an application</w:t>
      </w:r>
      <w:proofErr w:type="gramEnd"/>
      <w:r w:rsidRPr="00443651">
        <w:rPr>
          <w:rFonts w:ascii="Calibri" w:eastAsia="Times New Roman" w:hAnsi="Calibri" w:cs="Times New Roman"/>
        </w:rPr>
        <w:t xml:space="preserve"> and a valid consult agreement authorizing the pharmacist to prescribe controlled substances in a manner prescribed by the boar</w:t>
      </w:r>
      <w:r w:rsidR="005B365B" w:rsidRPr="00443651">
        <w:rPr>
          <w:rFonts w:ascii="Calibri" w:eastAsia="Times New Roman" w:hAnsi="Calibri" w:cs="Times New Roman"/>
        </w:rPr>
        <w:t>d.</w:t>
      </w:r>
    </w:p>
    <w:p w14:paraId="164C0C26" w14:textId="77777777" w:rsidR="00443651" w:rsidRPr="00443651" w:rsidRDefault="005B365B" w:rsidP="00443651">
      <w:pPr>
        <w:pStyle w:val="ListParagraph"/>
        <w:numPr>
          <w:ilvl w:val="2"/>
          <w:numId w:val="16"/>
        </w:numPr>
        <w:rPr>
          <w:rFonts w:ascii="Calibri" w:eastAsia="Times New Roman" w:hAnsi="Calibri" w:cs="Tahoma"/>
          <w:b/>
        </w:rPr>
      </w:pPr>
      <w:r w:rsidRPr="00443651">
        <w:rPr>
          <w:rFonts w:ascii="Calibri" w:eastAsia="Times New Roman" w:hAnsi="Calibri" w:cs="Times New Roman"/>
        </w:rPr>
        <w:t>Must renew</w:t>
      </w:r>
      <w:r w:rsidR="00BA5D10" w:rsidRPr="00443651">
        <w:rPr>
          <w:rFonts w:ascii="Calibri" w:eastAsia="Times New Roman" w:hAnsi="Calibri" w:cs="Times New Roman"/>
        </w:rPr>
        <w:t xml:space="preserve"> controlled substance prescriber registration according to board renewal schedule.</w:t>
      </w:r>
    </w:p>
    <w:p w14:paraId="61EBFC47" w14:textId="77777777" w:rsidR="00443651" w:rsidRPr="00443651" w:rsidRDefault="00BA5D10" w:rsidP="00443651">
      <w:pPr>
        <w:pStyle w:val="ListParagraph"/>
        <w:numPr>
          <w:ilvl w:val="2"/>
          <w:numId w:val="16"/>
        </w:numPr>
        <w:rPr>
          <w:rFonts w:ascii="Calibri" w:eastAsia="Times New Roman" w:hAnsi="Calibri" w:cs="Tahoma"/>
          <w:b/>
        </w:rPr>
      </w:pPr>
      <w:r w:rsidRPr="00443651">
        <w:rPr>
          <w:rFonts w:ascii="Calibri" w:eastAsia="Times New Roman" w:hAnsi="Calibri" w:cs="Times New Roman"/>
        </w:rPr>
        <w:t>Must notify board within 5 business days if no longer authorized to prescribe controlled substances under a consult agreement.</w:t>
      </w:r>
    </w:p>
    <w:p w14:paraId="3A730AB3" w14:textId="77777777" w:rsidR="00443651" w:rsidRPr="00443651" w:rsidRDefault="00BA5D10" w:rsidP="00443651">
      <w:pPr>
        <w:pStyle w:val="ListParagraph"/>
        <w:numPr>
          <w:ilvl w:val="2"/>
          <w:numId w:val="16"/>
        </w:numPr>
        <w:rPr>
          <w:rFonts w:ascii="Calibri" w:eastAsia="Times New Roman" w:hAnsi="Calibri" w:cs="Tahoma"/>
          <w:b/>
        </w:rPr>
      </w:pPr>
      <w:r w:rsidRPr="00443651">
        <w:rPr>
          <w:rFonts w:ascii="Calibri" w:eastAsia="Times New Roman" w:hAnsi="Calibri" w:cs="Times New Roman"/>
        </w:rPr>
        <w:t>Subject to approval by the DEA:</w:t>
      </w:r>
    </w:p>
    <w:p w14:paraId="009C8978" w14:textId="77777777" w:rsidR="00443651" w:rsidRPr="00443651" w:rsidRDefault="00BA5D1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Obtain a valid registration with the DEA; or prescribe under a valid hospital’s DEA registration</w:t>
      </w:r>
    </w:p>
    <w:p w14:paraId="18DAFA98" w14:textId="77777777" w:rsidR="00443651" w:rsidRPr="00443651" w:rsidRDefault="00BA5D1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Submit the pharmacist’s registration information to the board within 30 days of issuance</w:t>
      </w:r>
    </w:p>
    <w:p w14:paraId="15C4ED62" w14:textId="77777777" w:rsidR="00443651" w:rsidRPr="00443651" w:rsidRDefault="00BA5D1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Submit any changes in the pharmacist’s registration within 30 days</w:t>
      </w:r>
    </w:p>
    <w:p w14:paraId="2323A304" w14:textId="3B715308" w:rsidR="00443651" w:rsidRPr="00443651" w:rsidRDefault="00B36FD1" w:rsidP="00443651">
      <w:pPr>
        <w:pStyle w:val="ListParagraph"/>
        <w:numPr>
          <w:ilvl w:val="1"/>
          <w:numId w:val="16"/>
        </w:numPr>
        <w:rPr>
          <w:rFonts w:ascii="Calibri" w:eastAsia="Times New Roman" w:hAnsi="Calibri" w:cs="Tahoma"/>
          <w:b/>
        </w:rPr>
      </w:pPr>
      <w:r>
        <w:rPr>
          <w:rFonts w:ascii="Calibri" w:eastAsia="Times New Roman" w:hAnsi="Calibri" w:cs="Tahoma"/>
        </w:rPr>
        <w:t>Any</w:t>
      </w:r>
      <w:r w:rsidR="00E73BE0" w:rsidRPr="00443651">
        <w:rPr>
          <w:rFonts w:ascii="Calibri" w:eastAsia="Times New Roman" w:hAnsi="Calibri" w:cs="Tahoma"/>
        </w:rPr>
        <w:t xml:space="preserve"> p</w:t>
      </w:r>
      <w:r w:rsidR="00193B07" w:rsidRPr="00443651">
        <w:rPr>
          <w:rFonts w:ascii="Calibri" w:eastAsia="Times New Roman" w:hAnsi="Calibri" w:cs="Tahoma"/>
        </w:rPr>
        <w:t xml:space="preserve">harmacist(s) </w:t>
      </w:r>
      <w:r>
        <w:rPr>
          <w:rFonts w:ascii="Calibri" w:eastAsia="Times New Roman" w:hAnsi="Calibri" w:cs="Tahoma"/>
        </w:rPr>
        <w:t xml:space="preserve">authorized to prescribe controlled substances </w:t>
      </w:r>
      <w:r w:rsidR="00193B07" w:rsidRPr="00443651">
        <w:rPr>
          <w:rFonts w:ascii="Calibri" w:eastAsia="Times New Roman" w:hAnsi="Calibri" w:cs="Tahoma"/>
        </w:rPr>
        <w:t>under the agreement</w:t>
      </w:r>
      <w:r>
        <w:rPr>
          <w:rFonts w:ascii="Calibri" w:eastAsia="Times New Roman" w:hAnsi="Calibri" w:cs="Tahoma"/>
        </w:rPr>
        <w:t xml:space="preserve"> </w:t>
      </w:r>
      <w:r w:rsidR="00E73BE0" w:rsidRPr="00443651">
        <w:rPr>
          <w:rFonts w:ascii="Calibri" w:eastAsia="Times New Roman" w:hAnsi="Calibri" w:cs="Tahoma"/>
        </w:rPr>
        <w:t>must comply with the rules under OAC 4729</w:t>
      </w:r>
      <w:r w:rsidR="003E0D2C" w:rsidRPr="00443651">
        <w:rPr>
          <w:rFonts w:ascii="Calibri" w:eastAsia="Times New Roman" w:hAnsi="Calibri" w:cs="Tahoma"/>
        </w:rPr>
        <w:t>:1-6-02</w:t>
      </w:r>
      <w:r w:rsidR="00E73BE0" w:rsidRPr="00443651">
        <w:rPr>
          <w:rFonts w:ascii="Calibri" w:eastAsia="Times New Roman" w:hAnsi="Calibri" w:cs="Tahoma"/>
        </w:rPr>
        <w:t xml:space="preserve"> paragraphs (C)(</w:t>
      </w:r>
      <w:r w:rsidR="003E0D2C" w:rsidRPr="00443651">
        <w:rPr>
          <w:rFonts w:ascii="Calibri" w:eastAsia="Times New Roman" w:hAnsi="Calibri" w:cs="Tahoma"/>
        </w:rPr>
        <w:t>6</w:t>
      </w:r>
      <w:r w:rsidR="00E73BE0" w:rsidRPr="00443651">
        <w:rPr>
          <w:rFonts w:ascii="Calibri" w:eastAsia="Times New Roman" w:hAnsi="Calibri" w:cs="Tahoma"/>
        </w:rPr>
        <w:t>) and (C)(</w:t>
      </w:r>
      <w:r w:rsidR="003E0D2C" w:rsidRPr="00443651">
        <w:rPr>
          <w:rFonts w:ascii="Calibri" w:eastAsia="Times New Roman" w:hAnsi="Calibri" w:cs="Tahoma"/>
        </w:rPr>
        <w:t>7</w:t>
      </w:r>
      <w:r w:rsidR="00E73BE0" w:rsidRPr="00443651">
        <w:rPr>
          <w:rFonts w:ascii="Calibri" w:eastAsia="Times New Roman" w:hAnsi="Calibri" w:cs="Tahoma"/>
        </w:rPr>
        <w:t>)</w:t>
      </w:r>
      <w:r w:rsidR="003C5C99">
        <w:rPr>
          <w:rFonts w:ascii="Calibri" w:eastAsia="Times New Roman" w:hAnsi="Calibri" w:cs="Tahoma"/>
        </w:rPr>
        <w:t>.</w:t>
      </w:r>
    </w:p>
    <w:p w14:paraId="7D3A3937" w14:textId="77777777" w:rsidR="00443651" w:rsidRPr="00443651" w:rsidRDefault="00193B07" w:rsidP="00443651">
      <w:pPr>
        <w:pStyle w:val="ListParagraph"/>
        <w:numPr>
          <w:ilvl w:val="1"/>
          <w:numId w:val="16"/>
        </w:numPr>
        <w:rPr>
          <w:rFonts w:ascii="Calibri" w:eastAsia="Times New Roman" w:hAnsi="Calibri" w:cs="Tahoma"/>
          <w:b/>
        </w:rPr>
      </w:pPr>
      <w:r w:rsidRPr="00443651">
        <w:rPr>
          <w:rFonts w:ascii="Calibri" w:eastAsia="Times New Roman" w:hAnsi="Calibri" w:cs="Times New Roman"/>
        </w:rPr>
        <w:t xml:space="preserve">A managing pharmacist shall request and review an OARRS report covering at least a one-year </w:t>
      </w:r>
      <w:proofErr w:type="gramStart"/>
      <w:r w:rsidRPr="00443651">
        <w:rPr>
          <w:rFonts w:ascii="Calibri" w:eastAsia="Times New Roman" w:hAnsi="Calibri" w:cs="Times New Roman"/>
        </w:rPr>
        <w:t>time period</w:t>
      </w:r>
      <w:proofErr w:type="gramEnd"/>
      <w:r w:rsidRPr="00443651">
        <w:rPr>
          <w:rFonts w:ascii="Calibri" w:eastAsia="Times New Roman" w:hAnsi="Calibri" w:cs="Times New Roman"/>
        </w:rPr>
        <w:t xml:space="preserve"> prior to adding a controlled substance drug to a patient's drug therapy; or </w:t>
      </w:r>
      <w:r w:rsidRPr="00443651">
        <w:rPr>
          <w:rFonts w:ascii="Calibri" w:eastAsia="Times New Roman" w:hAnsi="Calibri" w:cs="Tahoma"/>
        </w:rPr>
        <w:t>a</w:t>
      </w:r>
      <w:r w:rsidRPr="00443651">
        <w:rPr>
          <w:rFonts w:ascii="Calibri" w:eastAsia="Times New Roman" w:hAnsi="Calibri" w:cs="Times New Roman"/>
        </w:rPr>
        <w:t xml:space="preserve">djusting a controlled substance drug's strength, dose, dosage form, frequency of administration or route of administration. </w:t>
      </w:r>
    </w:p>
    <w:p w14:paraId="461CA3A9" w14:textId="777777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cs="Tahoma"/>
        </w:rPr>
        <w:t>Specifics &amp; Outcomes</w:t>
      </w:r>
      <w:bookmarkStart w:id="0" w:name="4729-29-02(A)(1)(j)"/>
    </w:p>
    <w:p w14:paraId="272891B4"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bCs/>
          <w:color w:val="000000" w:themeColor="text1"/>
        </w:rPr>
        <w:t>4729</w:t>
      </w:r>
      <w:r w:rsidR="003E0D2C" w:rsidRPr="00443651">
        <w:rPr>
          <w:rFonts w:ascii="Calibri" w:eastAsia="Times New Roman" w:hAnsi="Calibri" w:cs="Tahoma"/>
          <w:bCs/>
          <w:color w:val="000000" w:themeColor="text1"/>
        </w:rPr>
        <w:t>:1-6-02</w:t>
      </w:r>
      <w:r w:rsidRPr="00443651">
        <w:rPr>
          <w:rFonts w:ascii="Calibri" w:eastAsia="Times New Roman" w:hAnsi="Calibri" w:cs="Tahoma"/>
          <w:b/>
          <w:bCs/>
          <w:color w:val="000000" w:themeColor="text1"/>
        </w:rPr>
        <w:t xml:space="preserve"> </w:t>
      </w:r>
      <w:r w:rsidRPr="00443651">
        <w:rPr>
          <w:rFonts w:ascii="Calibri" w:eastAsia="Times New Roman" w:hAnsi="Calibri" w:cs="Tahoma"/>
          <w:color w:val="000000" w:themeColor="text1"/>
        </w:rPr>
        <w:t>(A. 1. j)</w:t>
      </w:r>
      <w:bookmarkEnd w:id="0"/>
      <w:r w:rsidRPr="00443651">
        <w:rPr>
          <w:rFonts w:ascii="Calibri" w:eastAsia="Times New Roman" w:hAnsi="Calibri" w:cs="Tahoma"/>
          <w:color w:val="000000" w:themeColor="text1"/>
        </w:rPr>
        <w:t> A description of a continuous quality improvement (CQI) program used to evaluate effectiveness of patient care and ensure positive patient outcomes. The CQI program shall be implemented pursuant to the agreement.</w:t>
      </w:r>
    </w:p>
    <w:p w14:paraId="7B7ACFDB" w14:textId="77777777" w:rsidR="00443651" w:rsidRPr="00443651" w:rsidRDefault="00C255B7" w:rsidP="00443651">
      <w:pPr>
        <w:pStyle w:val="ListParagraph"/>
        <w:numPr>
          <w:ilvl w:val="3"/>
          <w:numId w:val="16"/>
        </w:numPr>
        <w:rPr>
          <w:rFonts w:ascii="Calibri" w:eastAsia="Times New Roman" w:hAnsi="Calibri" w:cs="Tahoma"/>
          <w:b/>
        </w:rPr>
      </w:pPr>
      <w:r w:rsidRPr="00443651">
        <w:rPr>
          <w:rFonts w:ascii="Calibri" w:eastAsia="Times New Roman" w:hAnsi="Calibri" w:cs="Tahoma"/>
        </w:rPr>
        <w:t>See Supplement A for examples for this section</w:t>
      </w:r>
    </w:p>
    <w:p w14:paraId="2F1FCE8E" w14:textId="5B55245B" w:rsidR="00443651" w:rsidRPr="00443651" w:rsidRDefault="00E73BE0" w:rsidP="00443651">
      <w:pPr>
        <w:pStyle w:val="ListParagraph"/>
        <w:numPr>
          <w:ilvl w:val="2"/>
          <w:numId w:val="16"/>
        </w:numPr>
        <w:rPr>
          <w:rFonts w:ascii="Calibri" w:eastAsia="Times New Roman" w:hAnsi="Calibri" w:cs="Tahoma"/>
          <w:b/>
        </w:rPr>
      </w:pPr>
      <w:r w:rsidRPr="00443651">
        <w:rPr>
          <w:rFonts w:ascii="Calibri" w:hAnsi="Calibri"/>
        </w:rPr>
        <w:t xml:space="preserve">All adverse effects or toxicities identified by the pharmacist will be documented in the patient’s medical record.  The practitioner will review and co-sign all such documentation.  In case of a </w:t>
      </w:r>
      <w:r w:rsidRPr="00443651">
        <w:rPr>
          <w:rFonts w:ascii="Calibri" w:hAnsi="Calibri"/>
        </w:rPr>
        <w:lastRenderedPageBreak/>
        <w:t>severe adverse event, the patient will be immediately referred to a practitioner or other appropriate medical provider</w:t>
      </w:r>
      <w:r w:rsidR="00B36FD1">
        <w:rPr>
          <w:rFonts w:ascii="Calibri" w:hAnsi="Calibri"/>
        </w:rPr>
        <w:t>.</w:t>
      </w:r>
    </w:p>
    <w:p w14:paraId="48C44605"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hAnsi="Calibri" w:cs="Tahoma"/>
        </w:rPr>
        <w:t>The pharmacist shall report any new patient complaints and/or deterioration in the patient’s condition and any resulting change in the patient’s treatment plan to the medical director or designee immediately after learning of the new condition or as soon as possible thereafter.</w:t>
      </w:r>
    </w:p>
    <w:p w14:paraId="24C07E18" w14:textId="6F0569F0" w:rsidR="00443651" w:rsidRPr="006D524C" w:rsidRDefault="00E73BE0" w:rsidP="00443651">
      <w:pPr>
        <w:pStyle w:val="ListParagraph"/>
        <w:numPr>
          <w:ilvl w:val="2"/>
          <w:numId w:val="16"/>
        </w:numPr>
        <w:rPr>
          <w:rFonts w:ascii="Calibri" w:eastAsia="Times New Roman" w:hAnsi="Calibri" w:cs="Tahoma"/>
          <w:b/>
        </w:rPr>
      </w:pPr>
      <w:r w:rsidRPr="00443651">
        <w:rPr>
          <w:rFonts w:ascii="Calibri" w:hAnsi="Calibri" w:cs="Times New Roman"/>
        </w:rPr>
        <w:t>An appropriate quality assurance mechanism to ensure that pharmacists who act under a consult agreement do so only within the scope authorized by the agreement</w:t>
      </w:r>
      <w:r w:rsidR="00443651">
        <w:rPr>
          <w:rFonts w:ascii="Calibri" w:hAnsi="Calibri" w:cs="Times New Roman"/>
        </w:rPr>
        <w:t>.</w:t>
      </w:r>
    </w:p>
    <w:p w14:paraId="3DBE083C" w14:textId="77777777" w:rsidR="006D524C" w:rsidRPr="000646B7" w:rsidRDefault="006D524C" w:rsidP="006D524C">
      <w:pPr>
        <w:pStyle w:val="ListParagraph"/>
        <w:ind w:left="2160"/>
        <w:rPr>
          <w:rFonts w:ascii="Calibri" w:eastAsia="Times New Roman" w:hAnsi="Calibri" w:cs="Tahoma"/>
          <w:b/>
          <w:sz w:val="16"/>
          <w:szCs w:val="16"/>
        </w:rPr>
      </w:pPr>
    </w:p>
    <w:p w14:paraId="681B3765" w14:textId="77777777" w:rsidR="00443651" w:rsidRPr="00443651" w:rsidRDefault="00E73BE0" w:rsidP="00443651">
      <w:pPr>
        <w:pStyle w:val="ListParagraph"/>
        <w:numPr>
          <w:ilvl w:val="0"/>
          <w:numId w:val="16"/>
        </w:numPr>
        <w:rPr>
          <w:rFonts w:ascii="Calibri" w:eastAsia="Times New Roman" w:hAnsi="Calibri" w:cs="Tahoma"/>
          <w:b/>
        </w:rPr>
      </w:pPr>
      <w:r w:rsidRPr="00443651">
        <w:rPr>
          <w:rFonts w:ascii="Calibri" w:eastAsia="Times New Roman" w:hAnsi="Calibri"/>
          <w:b/>
          <w:sz w:val="24"/>
          <w:szCs w:val="24"/>
          <w:shd w:val="clear" w:color="auto" w:fill="FFFFFF"/>
        </w:rPr>
        <w:t>Recordkeeping</w:t>
      </w:r>
    </w:p>
    <w:p w14:paraId="585B0C34" w14:textId="777777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shd w:val="clear" w:color="auto" w:fill="FFFFFF"/>
        </w:rPr>
        <w:t>As required by section</w:t>
      </w:r>
      <w:r w:rsidRPr="00443651">
        <w:rPr>
          <w:rStyle w:val="apple-converted-space"/>
          <w:rFonts w:ascii="Calibri" w:eastAsia="Times New Roman" w:hAnsi="Calibri"/>
          <w:sz w:val="24"/>
          <w:szCs w:val="24"/>
          <w:shd w:val="clear" w:color="auto" w:fill="FFFFFF"/>
        </w:rPr>
        <w:t> </w:t>
      </w:r>
      <w:hyperlink r:id="rId7" w:tooltip="4729.39" w:history="1">
        <w:r w:rsidRPr="00443651">
          <w:rPr>
            <w:rStyle w:val="Hyperlink"/>
            <w:rFonts w:ascii="Calibri" w:eastAsia="Times New Roman" w:hAnsi="Calibri"/>
            <w:color w:val="800000"/>
            <w:sz w:val="24"/>
            <w:szCs w:val="24"/>
            <w:shd w:val="clear" w:color="auto" w:fill="FFFFFF"/>
          </w:rPr>
          <w:t>4729.39</w:t>
        </w:r>
      </w:hyperlink>
      <w:r w:rsidRPr="00443651">
        <w:rPr>
          <w:rStyle w:val="apple-converted-space"/>
          <w:rFonts w:ascii="Calibri" w:eastAsia="Times New Roman" w:hAnsi="Calibri"/>
          <w:sz w:val="24"/>
          <w:szCs w:val="24"/>
          <w:shd w:val="clear" w:color="auto" w:fill="FFFFFF"/>
        </w:rPr>
        <w:t> </w:t>
      </w:r>
      <w:r w:rsidRPr="00443651">
        <w:rPr>
          <w:rFonts w:ascii="Calibri" w:eastAsia="Times New Roman" w:hAnsi="Calibri"/>
          <w:shd w:val="clear" w:color="auto" w:fill="FFFFFF"/>
        </w:rPr>
        <w:t>of the Revised Code, a pharmacist acting under a consult agreement shall maintain a record of each action taken for each patient whose drug therapy is managed under the agreement using positive identification pursuant to paragraph (</w:t>
      </w:r>
      <w:r w:rsidR="005572F2" w:rsidRPr="00443651">
        <w:rPr>
          <w:rFonts w:ascii="Calibri" w:eastAsia="Times New Roman" w:hAnsi="Calibri"/>
          <w:shd w:val="clear" w:color="auto" w:fill="FFFFFF"/>
        </w:rPr>
        <w:t>M</w:t>
      </w:r>
      <w:r w:rsidRPr="00443651">
        <w:rPr>
          <w:rFonts w:ascii="Calibri" w:eastAsia="Times New Roman" w:hAnsi="Calibri"/>
          <w:shd w:val="clear" w:color="auto" w:fill="FFFFFF"/>
        </w:rPr>
        <w:t>) of rule</w:t>
      </w:r>
      <w:r w:rsidRPr="00443651">
        <w:rPr>
          <w:rStyle w:val="apple-converted-space"/>
          <w:rFonts w:ascii="Calibri" w:eastAsia="Times New Roman" w:hAnsi="Calibri"/>
          <w:sz w:val="24"/>
          <w:szCs w:val="24"/>
          <w:shd w:val="clear" w:color="auto" w:fill="FFFFFF"/>
        </w:rPr>
        <w:t> </w:t>
      </w:r>
      <w:r w:rsidRPr="00443651">
        <w:rPr>
          <w:rFonts w:ascii="Calibri" w:eastAsia="Times New Roman" w:hAnsi="Calibri"/>
          <w:shd w:val="clear" w:color="auto" w:fill="FFFFFF"/>
        </w:rPr>
        <w:t>4729</w:t>
      </w:r>
      <w:r w:rsidR="005572F2" w:rsidRPr="00443651">
        <w:rPr>
          <w:rFonts w:ascii="Calibri" w:eastAsia="Times New Roman" w:hAnsi="Calibri"/>
          <w:shd w:val="clear" w:color="auto" w:fill="FFFFFF"/>
        </w:rPr>
        <w:t xml:space="preserve">:1-1-01 </w:t>
      </w:r>
      <w:r w:rsidRPr="00443651">
        <w:rPr>
          <w:rFonts w:ascii="Calibri" w:eastAsia="Times New Roman" w:hAnsi="Calibri"/>
          <w:shd w:val="clear" w:color="auto" w:fill="FFFFFF"/>
        </w:rPr>
        <w:t xml:space="preserve">of the Administrative Code. </w:t>
      </w:r>
    </w:p>
    <w:p w14:paraId="65D02B65" w14:textId="058B24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shd w:val="clear" w:color="auto" w:fill="FFFFFF"/>
        </w:rPr>
        <w:t>These records shall be maintained in such a manner that they are readily retrievable for at least three years from the date of the last action taken under the agreement. Such consult agreements shall be considered confidential patient records and are subject to the requirements of rule</w:t>
      </w:r>
      <w:r w:rsidRPr="00443651">
        <w:rPr>
          <w:rStyle w:val="apple-converted-space"/>
          <w:rFonts w:ascii="Calibri" w:eastAsia="Times New Roman" w:hAnsi="Calibri"/>
          <w:sz w:val="24"/>
          <w:szCs w:val="24"/>
          <w:shd w:val="clear" w:color="auto" w:fill="FFFFFF"/>
        </w:rPr>
        <w:t> </w:t>
      </w:r>
      <w:r w:rsidRPr="00443651">
        <w:rPr>
          <w:rFonts w:ascii="Calibri" w:eastAsia="Times New Roman" w:hAnsi="Calibri"/>
          <w:shd w:val="clear" w:color="auto" w:fill="FFFFFF"/>
        </w:rPr>
        <w:t>4729</w:t>
      </w:r>
      <w:r w:rsidR="005572F2" w:rsidRPr="00443651">
        <w:rPr>
          <w:rFonts w:ascii="Calibri" w:eastAsia="Times New Roman" w:hAnsi="Calibri"/>
          <w:shd w:val="clear" w:color="auto" w:fill="FFFFFF"/>
        </w:rPr>
        <w:t>:5-3-05</w:t>
      </w:r>
      <w:r w:rsidRPr="00443651">
        <w:rPr>
          <w:rStyle w:val="apple-converted-space"/>
          <w:rFonts w:ascii="Calibri" w:eastAsia="Times New Roman" w:hAnsi="Calibri"/>
          <w:sz w:val="24"/>
          <w:szCs w:val="24"/>
          <w:shd w:val="clear" w:color="auto" w:fill="FFFFFF"/>
        </w:rPr>
        <w:t> </w:t>
      </w:r>
      <w:r w:rsidRPr="00443651">
        <w:rPr>
          <w:rFonts w:ascii="Calibri" w:eastAsia="Times New Roman" w:hAnsi="Calibri"/>
          <w:shd w:val="clear" w:color="auto" w:fill="FFFFFF"/>
        </w:rPr>
        <w:t>of the Administrative Code</w:t>
      </w:r>
      <w:r w:rsidR="003C5C99">
        <w:rPr>
          <w:rFonts w:ascii="Calibri" w:eastAsia="Times New Roman" w:hAnsi="Calibri"/>
          <w:shd w:val="clear" w:color="auto" w:fill="FFFFFF"/>
        </w:rPr>
        <w:t>.</w:t>
      </w:r>
    </w:p>
    <w:p w14:paraId="693A6056" w14:textId="777777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shd w:val="clear" w:color="auto" w:fill="FFFFFF"/>
        </w:rPr>
        <w:t>May consider maintaining records longer depending on additional government entities, insurance companies, company policy, etc.</w:t>
      </w:r>
    </w:p>
    <w:p w14:paraId="0926BC54"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shd w:val="clear" w:color="auto" w:fill="FFFFFF"/>
        </w:rPr>
        <w:t xml:space="preserve">Medicaid requires records be kept at least six years from date of reimbursement </w:t>
      </w:r>
      <w:r w:rsidR="007170C7" w:rsidRPr="00443651">
        <w:rPr>
          <w:rFonts w:ascii="Calibri" w:eastAsia="Times New Roman" w:hAnsi="Calibri"/>
          <w:shd w:val="clear" w:color="auto" w:fill="FFFFFF"/>
        </w:rPr>
        <w:t>of claim</w:t>
      </w:r>
    </w:p>
    <w:p w14:paraId="6D3BDB78"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shd w:val="clear" w:color="auto" w:fill="FFFFFF"/>
        </w:rPr>
        <w:t xml:space="preserve">Medicare requires records be kept at least five years from date of reimbursement </w:t>
      </w:r>
      <w:r w:rsidR="007170C7" w:rsidRPr="00443651">
        <w:rPr>
          <w:rFonts w:ascii="Calibri" w:eastAsia="Times New Roman" w:hAnsi="Calibri"/>
          <w:shd w:val="clear" w:color="auto" w:fill="FFFFFF"/>
        </w:rPr>
        <w:t>of claim</w:t>
      </w:r>
    </w:p>
    <w:p w14:paraId="24E6AB8B" w14:textId="3E4EBCF0" w:rsidR="00443651" w:rsidRPr="006D524C"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shd w:val="clear" w:color="auto" w:fill="FFFFFF"/>
        </w:rPr>
        <w:t>These requirements may vary among individual managed care organizations</w:t>
      </w:r>
    </w:p>
    <w:p w14:paraId="6DB3268A" w14:textId="77777777" w:rsidR="006D524C" w:rsidRPr="000646B7" w:rsidRDefault="006D524C" w:rsidP="006D524C">
      <w:pPr>
        <w:pStyle w:val="ListParagraph"/>
        <w:ind w:left="2160"/>
        <w:rPr>
          <w:rFonts w:ascii="Calibri" w:eastAsia="Times New Roman" w:hAnsi="Calibri" w:cs="Tahoma"/>
          <w:b/>
          <w:sz w:val="16"/>
          <w:szCs w:val="16"/>
        </w:rPr>
      </w:pPr>
    </w:p>
    <w:p w14:paraId="29BA09EA" w14:textId="77777777" w:rsidR="00443651" w:rsidRPr="006D524C" w:rsidRDefault="00E73BE0" w:rsidP="00443651">
      <w:pPr>
        <w:pStyle w:val="ListParagraph"/>
        <w:numPr>
          <w:ilvl w:val="0"/>
          <w:numId w:val="16"/>
        </w:numPr>
        <w:rPr>
          <w:rFonts w:ascii="Calibri" w:eastAsia="Times New Roman" w:hAnsi="Calibri" w:cs="Tahoma"/>
          <w:b/>
          <w:sz w:val="24"/>
          <w:szCs w:val="24"/>
        </w:rPr>
      </w:pPr>
      <w:r w:rsidRPr="006D524C">
        <w:rPr>
          <w:rFonts w:ascii="Calibri" w:eastAsia="Times New Roman" w:hAnsi="Calibri" w:cs="Tahoma"/>
          <w:b/>
          <w:sz w:val="24"/>
          <w:szCs w:val="24"/>
        </w:rPr>
        <w:t>Responsibilities and Agreements of the Parties to this Agreement</w:t>
      </w:r>
    </w:p>
    <w:p w14:paraId="21C75633" w14:textId="7F9A738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cs="Tahoma"/>
        </w:rPr>
        <w:t>Responsibilities of the Supervising Practitioner(s)</w:t>
      </w:r>
      <w:r w:rsidR="00443651">
        <w:rPr>
          <w:rFonts w:ascii="Calibri" w:eastAsia="Times New Roman" w:hAnsi="Calibri" w:cs="Tahoma"/>
        </w:rPr>
        <w:t>:</w:t>
      </w:r>
    </w:p>
    <w:p w14:paraId="46D392FC"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sign and maintain a record of the current CPA, which must be renewed every two years.</w:t>
      </w:r>
    </w:p>
    <w:p w14:paraId="7B0EB273"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maintain a record of the patient consent form in the medical record of the patient(s).</w:t>
      </w:r>
    </w:p>
    <w:p w14:paraId="11022297"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provide a patient referral to the authorized pharmacist(s) which specify the primary diagnosis for the patient and any secondary diagnoses and include the patient’s written informed consent to the collaboration.</w:t>
      </w:r>
    </w:p>
    <w:p w14:paraId="0C8F6C40"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provide adequate baseline information to the authorized pharmacist(s) to facilitate patient care.</w:t>
      </w:r>
    </w:p>
    <w:p w14:paraId="78D677E1"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notify the authorized pharmacist(s) of significant changes in patient health status and drug therapy.</w:t>
      </w:r>
    </w:p>
    <w:p w14:paraId="41E90569"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hAnsi="Calibri"/>
        </w:rPr>
        <w:t xml:space="preserve">Has the authority to override the </w:t>
      </w:r>
      <w:r w:rsidR="00C03239" w:rsidRPr="00443651">
        <w:rPr>
          <w:rFonts w:ascii="Calibri" w:hAnsi="Calibri"/>
        </w:rPr>
        <w:t>consult</w:t>
      </w:r>
      <w:r w:rsidRPr="00443651">
        <w:rPr>
          <w:rFonts w:ascii="Calibri" w:hAnsi="Calibri"/>
        </w:rPr>
        <w:t xml:space="preserve"> agreement whenever the practitioner deems such action is necessary or appropriate for a specific patient.  The practitioner will document such actions in the patient’s medical record.</w:t>
      </w:r>
    </w:p>
    <w:p w14:paraId="643E29D1" w14:textId="634EF5CE"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cs="Tahoma"/>
        </w:rPr>
        <w:t>Responsibilities of the Authorized Pharmacist(s)</w:t>
      </w:r>
      <w:r w:rsidR="00443651">
        <w:rPr>
          <w:rFonts w:ascii="Calibri" w:eastAsia="Times New Roman" w:hAnsi="Calibri" w:cs="Tahoma"/>
        </w:rPr>
        <w:t>:</w:t>
      </w:r>
    </w:p>
    <w:p w14:paraId="4DB175CB"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sign and maintain a record of the current CPA, which must be renewed every two years.</w:t>
      </w:r>
    </w:p>
    <w:p w14:paraId="2BCB5A67"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be responsible for obtaining the written consent of the patient(s) to receive CPA services from the authorized pharmacist(s) and shall maintain a record of this in the medical record of the patient(s). Will provide a copy of written consent to supervising practitioner(s).</w:t>
      </w:r>
    </w:p>
    <w:p w14:paraId="0DEFC879"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maintain contact with and document communication with the supervising practitioner(s) participating in the CPA.</w:t>
      </w:r>
    </w:p>
    <w:p w14:paraId="00A9232F" w14:textId="386884BE"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lastRenderedPageBreak/>
        <w:t>Shall provide CPA services only to patients for whom a current patient referral and consent has been provided by the supervising practitioner(s). The original patient referral or subsequent referral shall specify the primary diagnosis for the patient and any secondary diagnoses and include the patient’s written informed consent to the collaboration</w:t>
      </w:r>
      <w:r w:rsidR="00B36FD1">
        <w:rPr>
          <w:rFonts w:ascii="Calibri" w:eastAsia="Times New Roman" w:hAnsi="Calibri" w:cs="Tahoma"/>
        </w:rPr>
        <w:t>.</w:t>
      </w:r>
      <w:r w:rsidRPr="00443651">
        <w:rPr>
          <w:rFonts w:ascii="Calibri" w:eastAsia="Times New Roman" w:hAnsi="Calibri" w:cs="Tahoma"/>
        </w:rPr>
        <w:t xml:space="preserve"> </w:t>
      </w:r>
    </w:p>
    <w:p w14:paraId="13FE7E6A"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maintain a written record of both the individual patient referral and the patient’s written informed consent to the collaboration in the patient’s record which the supervising practitioner (s) and authorized pharmacist(s) will maintain.</w:t>
      </w:r>
    </w:p>
    <w:p w14:paraId="22436B07" w14:textId="0AFFFC8A"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provide a copy of an initial prescription or a modification or discontinuation of a prescription to the supervising practitioner within a reasonable amount of time of issuance, unless more urgent notification is required under the circumstances and will note all the actions taken in the patient’s medical record</w:t>
      </w:r>
      <w:r w:rsidR="00B36FD1">
        <w:rPr>
          <w:rFonts w:ascii="Calibri" w:eastAsia="Times New Roman" w:hAnsi="Calibri" w:cs="Tahoma"/>
        </w:rPr>
        <w:t>.</w:t>
      </w:r>
      <w:r w:rsidRPr="00443651">
        <w:rPr>
          <w:rFonts w:ascii="Calibri" w:eastAsia="Times New Roman" w:hAnsi="Calibri" w:cs="Tahoma"/>
        </w:rPr>
        <w:t xml:space="preserve"> </w:t>
      </w:r>
    </w:p>
    <w:p w14:paraId="597047A5"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 xml:space="preserve">Shall order and evaluate the results of laboratory tests directly related to drug therapy in accordance with approved protocols under the supervision of, or in direct consultation with the supervising practitioner(s). </w:t>
      </w:r>
    </w:p>
    <w:p w14:paraId="2FEA17D7" w14:textId="2BEF8CF8"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Shall maintain a current CPA and a record of all actions taken in the patient’s medical record at the primary practice setting</w:t>
      </w:r>
      <w:r w:rsidR="003C5C99">
        <w:rPr>
          <w:rFonts w:ascii="Calibri" w:eastAsia="Times New Roman" w:hAnsi="Calibri" w:cs="Tahoma"/>
        </w:rPr>
        <w:t xml:space="preserve"> </w:t>
      </w:r>
      <w:r w:rsidRPr="00443651">
        <w:rPr>
          <w:rFonts w:ascii="Calibri" w:eastAsia="Times New Roman" w:hAnsi="Calibri" w:cs="Tahoma"/>
        </w:rPr>
        <w:t>and will ensure that these documents are readily retrievable upon request for at least three years.</w:t>
      </w:r>
    </w:p>
    <w:p w14:paraId="433F0B5F" w14:textId="0D96B826"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imes New Roman"/>
          <w:shd w:val="clear" w:color="auto" w:fill="FFFFFF"/>
        </w:rPr>
        <w:t>Shall immediately provide a consult agreement(s) and any relating policies or documentation to the state board of pharmacy upon request</w:t>
      </w:r>
      <w:r w:rsidR="00B36FD1">
        <w:rPr>
          <w:rFonts w:ascii="Calibri" w:eastAsia="Times New Roman" w:hAnsi="Calibri" w:cs="Times New Roman"/>
          <w:shd w:val="clear" w:color="auto" w:fill="FFFFFF"/>
        </w:rPr>
        <w:t>.</w:t>
      </w:r>
    </w:p>
    <w:p w14:paraId="0785237F" w14:textId="77777777" w:rsidR="00443651" w:rsidRPr="00443651" w:rsidRDefault="00E73BE0" w:rsidP="00443651">
      <w:pPr>
        <w:pStyle w:val="ListParagraph"/>
        <w:numPr>
          <w:ilvl w:val="1"/>
          <w:numId w:val="16"/>
        </w:numPr>
        <w:rPr>
          <w:rFonts w:ascii="Calibri" w:eastAsia="Times New Roman" w:hAnsi="Calibri" w:cs="Tahoma"/>
          <w:b/>
        </w:rPr>
      </w:pPr>
      <w:r w:rsidRPr="00443651">
        <w:rPr>
          <w:rFonts w:ascii="Calibri" w:eastAsia="Times New Roman" w:hAnsi="Calibri" w:cs="Tahoma"/>
        </w:rPr>
        <w:t>Agreements of the Parties</w:t>
      </w:r>
    </w:p>
    <w:p w14:paraId="57BF19BB" w14:textId="77777777" w:rsidR="00443651" w:rsidRPr="00443651" w:rsidRDefault="00E73BE0" w:rsidP="00443651">
      <w:pPr>
        <w:pStyle w:val="ListParagraph"/>
        <w:numPr>
          <w:ilvl w:val="2"/>
          <w:numId w:val="16"/>
        </w:numPr>
        <w:rPr>
          <w:rFonts w:ascii="Calibri" w:eastAsia="Times New Roman" w:hAnsi="Calibri" w:cs="Tahoma"/>
          <w:b/>
        </w:rPr>
      </w:pPr>
      <w:r w:rsidRPr="00443651">
        <w:rPr>
          <w:rFonts w:ascii="Calibri" w:eastAsia="Times New Roman" w:hAnsi="Calibri" w:cs="Tahoma"/>
        </w:rPr>
        <w:t>We, the undersigned authorized pharmacist(s</w:t>
      </w:r>
      <w:proofErr w:type="gramStart"/>
      <w:r w:rsidRPr="00443651">
        <w:rPr>
          <w:rFonts w:ascii="Calibri" w:eastAsia="Times New Roman" w:hAnsi="Calibri" w:cs="Tahoma"/>
        </w:rPr>
        <w:t>)</w:t>
      </w:r>
      <w:proofErr w:type="gramEnd"/>
      <w:r w:rsidRPr="00443651">
        <w:rPr>
          <w:rFonts w:ascii="Calibri" w:eastAsia="Times New Roman" w:hAnsi="Calibri" w:cs="Tahoma"/>
        </w:rPr>
        <w:t xml:space="preserve"> and supervising practitioner(s), do hereby agree:</w:t>
      </w:r>
    </w:p>
    <w:p w14:paraId="3D9FD9D0" w14:textId="0272BE3D" w:rsidR="00443651" w:rsidRPr="00443651" w:rsidRDefault="00E73BE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 xml:space="preserve">The collaborative practice authorized pursuant to this Agreement is within the scope of our respective medical and pharmacy </w:t>
      </w:r>
      <w:proofErr w:type="gramStart"/>
      <w:r w:rsidRPr="00443651">
        <w:rPr>
          <w:rFonts w:ascii="Calibri" w:eastAsia="Times New Roman" w:hAnsi="Calibri" w:cs="Tahoma"/>
        </w:rPr>
        <w:t>practices</w:t>
      </w:r>
      <w:r w:rsidR="003C5C99">
        <w:rPr>
          <w:rFonts w:ascii="Calibri" w:eastAsia="Times New Roman" w:hAnsi="Calibri" w:cs="Tahoma"/>
        </w:rPr>
        <w:t>;</w:t>
      </w:r>
      <w:proofErr w:type="gramEnd"/>
    </w:p>
    <w:p w14:paraId="70E6E303" w14:textId="4B9C0E37" w:rsidR="00CE77E4" w:rsidRPr="00B7179A" w:rsidRDefault="00CE77E4" w:rsidP="00915672">
      <w:pPr>
        <w:pStyle w:val="ListParagraph"/>
        <w:numPr>
          <w:ilvl w:val="3"/>
          <w:numId w:val="16"/>
        </w:numPr>
        <w:rPr>
          <w:rFonts w:ascii="Calibri" w:eastAsia="Times New Roman" w:hAnsi="Calibri" w:cs="Tahoma"/>
          <w:b/>
        </w:rPr>
      </w:pPr>
      <w:bookmarkStart w:id="1" w:name="_Hlk106289742"/>
      <w:r w:rsidRPr="00B7179A">
        <w:rPr>
          <w:rFonts w:ascii="Calibri" w:eastAsia="Times New Roman" w:hAnsi="Calibri" w:cs="Tahoma"/>
        </w:rPr>
        <w:t xml:space="preserve">Upon the request of the state board of pharmacy, a pharmacist shall immediately provide </w:t>
      </w:r>
      <w:r w:rsidR="001355E4" w:rsidRPr="00B7179A">
        <w:rPr>
          <w:rFonts w:ascii="Calibri" w:eastAsia="Times New Roman" w:hAnsi="Calibri" w:cs="Tahoma"/>
        </w:rPr>
        <w:t>this</w:t>
      </w:r>
      <w:r w:rsidRPr="00B7179A">
        <w:rPr>
          <w:rFonts w:ascii="Calibri" w:eastAsia="Times New Roman" w:hAnsi="Calibri" w:cs="Tahoma"/>
        </w:rPr>
        <w:t xml:space="preserve"> consult agreement and any relating policies or </w:t>
      </w:r>
      <w:proofErr w:type="gramStart"/>
      <w:r w:rsidRPr="00B7179A">
        <w:rPr>
          <w:rFonts w:ascii="Calibri" w:eastAsia="Times New Roman" w:hAnsi="Calibri" w:cs="Tahoma"/>
        </w:rPr>
        <w:t>documentation</w:t>
      </w:r>
      <w:r w:rsidR="001355E4" w:rsidRPr="00B7179A">
        <w:rPr>
          <w:rFonts w:ascii="Calibri" w:eastAsia="Times New Roman" w:hAnsi="Calibri" w:cs="Tahoma"/>
        </w:rPr>
        <w:t>;</w:t>
      </w:r>
      <w:proofErr w:type="gramEnd"/>
    </w:p>
    <w:bookmarkEnd w:id="1"/>
    <w:p w14:paraId="1990FB5B" w14:textId="1B124648" w:rsidR="00443651" w:rsidRPr="00443651" w:rsidRDefault="00E73BE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 xml:space="preserve">We will immediately provide written notice to all parties of this Agreement if any member is disciplined by our respective licensing boards or if we are subject to any practice </w:t>
      </w:r>
      <w:proofErr w:type="gramStart"/>
      <w:r w:rsidRPr="00443651">
        <w:rPr>
          <w:rFonts w:ascii="Calibri" w:eastAsia="Times New Roman" w:hAnsi="Calibri" w:cs="Tahoma"/>
        </w:rPr>
        <w:t>restrictions</w:t>
      </w:r>
      <w:r w:rsidR="003C5C99">
        <w:rPr>
          <w:rFonts w:ascii="Calibri" w:eastAsia="Times New Roman" w:hAnsi="Calibri" w:cs="Tahoma"/>
        </w:rPr>
        <w:t>;</w:t>
      </w:r>
      <w:proofErr w:type="gramEnd"/>
    </w:p>
    <w:p w14:paraId="6DFA862C" w14:textId="6978E98E" w:rsidR="00443651" w:rsidRPr="00443651" w:rsidRDefault="00E73BE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 xml:space="preserve">To review and renew this Agreement at least every two </w:t>
      </w:r>
      <w:proofErr w:type="gramStart"/>
      <w:r w:rsidRPr="00443651">
        <w:rPr>
          <w:rFonts w:ascii="Calibri" w:eastAsia="Times New Roman" w:hAnsi="Calibri" w:cs="Tahoma"/>
        </w:rPr>
        <w:t>years</w:t>
      </w:r>
      <w:r w:rsidR="003C5C99">
        <w:rPr>
          <w:rFonts w:ascii="Calibri" w:eastAsia="Times New Roman" w:hAnsi="Calibri" w:cs="Tahoma"/>
        </w:rPr>
        <w:t>;</w:t>
      </w:r>
      <w:proofErr w:type="gramEnd"/>
    </w:p>
    <w:p w14:paraId="0A3F5F09"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If the Agreement is terminated or renewed, to inform in writing all supervising practitioners, authorized pharmacists, and patients involved in the Agreement; and</w:t>
      </w:r>
    </w:p>
    <w:p w14:paraId="6E59E24D" w14:textId="74963BA9" w:rsidR="00443651" w:rsidRPr="00443651" w:rsidRDefault="00E73BE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 xml:space="preserve">The information provided in this CPA is complete and accurate and that we will abide by the terms of the </w:t>
      </w:r>
      <w:proofErr w:type="gramStart"/>
      <w:r w:rsidRPr="00443651">
        <w:rPr>
          <w:rFonts w:ascii="Calibri" w:eastAsia="Times New Roman" w:hAnsi="Calibri" w:cs="Tahoma"/>
        </w:rPr>
        <w:t>Agreement</w:t>
      </w:r>
      <w:r w:rsidR="003C5C99">
        <w:rPr>
          <w:rFonts w:ascii="Calibri" w:eastAsia="Times New Roman" w:hAnsi="Calibri" w:cs="Tahoma"/>
        </w:rPr>
        <w:t>;</w:t>
      </w:r>
      <w:proofErr w:type="gramEnd"/>
    </w:p>
    <w:p w14:paraId="6A9E7ABE" w14:textId="77777777" w:rsidR="00443651" w:rsidRPr="00443651" w:rsidRDefault="00E73BE0" w:rsidP="00443651">
      <w:pPr>
        <w:pStyle w:val="ListParagraph"/>
        <w:numPr>
          <w:ilvl w:val="3"/>
          <w:numId w:val="16"/>
        </w:numPr>
        <w:rPr>
          <w:rFonts w:ascii="Calibri" w:eastAsia="Times New Roman" w:hAnsi="Calibri" w:cs="Tahoma"/>
          <w:b/>
        </w:rPr>
      </w:pPr>
      <w:r w:rsidRPr="00443651">
        <w:rPr>
          <w:rFonts w:ascii="Calibri" w:eastAsia="Times New Roman" w:hAnsi="Calibri" w:cs="Tahoma"/>
        </w:rPr>
        <w:t>This agreement and all amendments to the consult agreement shall be signed and dated by the primary physician, which may include a medical director or their designee if the designee is licensed pursuant to Chapter 4731 of the Revised Code, and one of the following:</w:t>
      </w:r>
    </w:p>
    <w:p w14:paraId="72653B01" w14:textId="77777777" w:rsidR="00443651" w:rsidRPr="00443651" w:rsidRDefault="00E73BE0" w:rsidP="00443651">
      <w:pPr>
        <w:pStyle w:val="ListParagraph"/>
        <w:numPr>
          <w:ilvl w:val="4"/>
          <w:numId w:val="16"/>
        </w:numPr>
        <w:rPr>
          <w:rFonts w:ascii="Calibri" w:eastAsia="Times New Roman" w:hAnsi="Calibri" w:cs="Tahoma"/>
          <w:b/>
        </w:rPr>
      </w:pPr>
      <w:r w:rsidRPr="00443651">
        <w:rPr>
          <w:rFonts w:ascii="Calibri" w:eastAsia="Times New Roman" w:hAnsi="Calibri" w:cs="Tahoma"/>
        </w:rPr>
        <w:t>The terminal distributor's responsible person, which may include the responsible person's designee if the designee meets the qualifications of the responsible person pursuant to rule 4729</w:t>
      </w:r>
      <w:r w:rsidR="00336AFE" w:rsidRPr="00443651">
        <w:rPr>
          <w:rFonts w:ascii="Calibri" w:eastAsia="Times New Roman" w:hAnsi="Calibri" w:cs="Tahoma"/>
        </w:rPr>
        <w:t>:</w:t>
      </w:r>
      <w:r w:rsidRPr="00443651">
        <w:rPr>
          <w:rFonts w:ascii="Calibri" w:eastAsia="Times New Roman" w:hAnsi="Calibri" w:cs="Tahoma"/>
        </w:rPr>
        <w:t>5-</w:t>
      </w:r>
      <w:r w:rsidR="00336AFE" w:rsidRPr="00443651">
        <w:rPr>
          <w:rFonts w:ascii="Calibri" w:eastAsia="Times New Roman" w:hAnsi="Calibri" w:cs="Tahoma"/>
        </w:rPr>
        <w:t xml:space="preserve">2-01 </w:t>
      </w:r>
      <w:r w:rsidRPr="00443651">
        <w:rPr>
          <w:rFonts w:ascii="Calibri" w:eastAsia="Times New Roman" w:hAnsi="Calibri" w:cs="Tahoma"/>
        </w:rPr>
        <w:t>of the Administrative Code; or</w:t>
      </w:r>
    </w:p>
    <w:p w14:paraId="2B031204" w14:textId="0B87C38A" w:rsidR="00E73BE0" w:rsidRPr="00443651" w:rsidRDefault="00E73BE0" w:rsidP="00443651">
      <w:pPr>
        <w:pStyle w:val="ListParagraph"/>
        <w:numPr>
          <w:ilvl w:val="4"/>
          <w:numId w:val="16"/>
        </w:numPr>
        <w:rPr>
          <w:rFonts w:ascii="Calibri" w:eastAsia="Times New Roman" w:hAnsi="Calibri" w:cs="Tahoma"/>
          <w:b/>
        </w:rPr>
      </w:pPr>
      <w:r w:rsidRPr="00443651">
        <w:rPr>
          <w:rFonts w:ascii="Calibri" w:eastAsia="Times New Roman" w:hAnsi="Calibri" w:cs="Tahoma"/>
        </w:rPr>
        <w:t>An individual pharmacist if that pharmacist is not practicing at a pharmacy or institutional facility licensed as a terminal distributor of dangerous drugs.</w:t>
      </w:r>
    </w:p>
    <w:p w14:paraId="24AAF25B" w14:textId="77777777" w:rsidR="00A112C6" w:rsidRPr="00942A57" w:rsidRDefault="00A112C6" w:rsidP="00A7067C">
      <w:pPr>
        <w:rPr>
          <w:rFonts w:ascii="Calibri" w:hAnsi="Calibri" w:cs="Tahoma"/>
        </w:rPr>
      </w:pPr>
    </w:p>
    <w:p w14:paraId="7B0F6D85" w14:textId="77777777" w:rsidR="00E73BE0" w:rsidRPr="00443651" w:rsidRDefault="00E73BE0" w:rsidP="0005033D">
      <w:pPr>
        <w:ind w:left="360"/>
        <w:rPr>
          <w:rFonts w:ascii="Calibri" w:eastAsia="Times New Roman" w:hAnsi="Calibri" w:cs="Tahoma"/>
        </w:rPr>
      </w:pPr>
      <w:r w:rsidRPr="00443651">
        <w:rPr>
          <w:rFonts w:ascii="Calibri" w:eastAsia="Times New Roman" w:hAnsi="Calibri" w:cs="Tahoma"/>
        </w:rPr>
        <w:lastRenderedPageBreak/>
        <w:t>Signed by:</w:t>
      </w:r>
    </w:p>
    <w:p w14:paraId="19E987AC" w14:textId="77777777" w:rsidR="005961C0" w:rsidRPr="00443651" w:rsidRDefault="005961C0" w:rsidP="0005033D">
      <w:pPr>
        <w:ind w:left="360"/>
        <w:rPr>
          <w:rFonts w:ascii="Calibri" w:hAnsi="Calibri" w:cs="Tahoma"/>
        </w:rPr>
      </w:pPr>
    </w:p>
    <w:p w14:paraId="474E4730" w14:textId="77777777" w:rsidR="006D524C" w:rsidRDefault="006D524C" w:rsidP="0005033D">
      <w:pPr>
        <w:ind w:left="360"/>
        <w:rPr>
          <w:rFonts w:ascii="Calibri" w:eastAsia="Times New Roman" w:hAnsi="Calibri" w:cs="Tahoma"/>
          <w:b/>
        </w:rPr>
      </w:pPr>
    </w:p>
    <w:p w14:paraId="2F068ACE" w14:textId="25E7C3C6" w:rsidR="00E73BE0" w:rsidRPr="00443651" w:rsidRDefault="00E73BE0" w:rsidP="0005033D">
      <w:pPr>
        <w:ind w:left="360"/>
        <w:rPr>
          <w:rFonts w:ascii="Calibri" w:hAnsi="Calibri" w:cs="Tahoma"/>
        </w:rPr>
      </w:pPr>
      <w:r w:rsidRPr="00443651">
        <w:rPr>
          <w:rFonts w:ascii="Calibri" w:eastAsia="Times New Roman" w:hAnsi="Calibri" w:cs="Tahoma"/>
          <w:b/>
        </w:rPr>
        <w:t>________________________________________________________</w:t>
      </w:r>
      <w:r w:rsidR="00443651">
        <w:rPr>
          <w:rFonts w:ascii="Calibri" w:eastAsia="Times New Roman" w:hAnsi="Calibri" w:cs="Tahoma"/>
          <w:b/>
        </w:rPr>
        <w:t>____________________________</w:t>
      </w:r>
    </w:p>
    <w:p w14:paraId="2907D8F4" w14:textId="5435AA56" w:rsidR="00E73BE0" w:rsidRPr="00443651" w:rsidRDefault="00E73BE0" w:rsidP="0005033D">
      <w:pPr>
        <w:ind w:left="360"/>
        <w:rPr>
          <w:rFonts w:ascii="Calibri" w:eastAsia="Times New Roman" w:hAnsi="Calibri" w:cs="Tahoma"/>
        </w:rPr>
      </w:pPr>
      <w:r w:rsidRPr="00443651">
        <w:rPr>
          <w:rFonts w:ascii="Calibri" w:eastAsia="Times New Roman" w:hAnsi="Calibri" w:cs="Tahoma"/>
        </w:rPr>
        <w:t>Supervising Practitioner</w:t>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rPr>
        <w:tab/>
        <w:t>OH License No.</w:t>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rPr>
        <w:tab/>
        <w:t>Date</w:t>
      </w:r>
    </w:p>
    <w:p w14:paraId="2D1AD37F" w14:textId="77777777" w:rsidR="005961C0" w:rsidRPr="00443651" w:rsidRDefault="005961C0" w:rsidP="0005033D">
      <w:pPr>
        <w:ind w:left="360"/>
        <w:rPr>
          <w:rFonts w:ascii="Calibri" w:hAnsi="Calibri" w:cs="Tahoma"/>
        </w:rPr>
      </w:pPr>
    </w:p>
    <w:p w14:paraId="6130BDA1" w14:textId="77777777" w:rsidR="006D524C" w:rsidRDefault="006D524C" w:rsidP="0005033D">
      <w:pPr>
        <w:ind w:left="360"/>
        <w:rPr>
          <w:rFonts w:ascii="Calibri" w:eastAsia="Times New Roman" w:hAnsi="Calibri" w:cs="Tahoma"/>
          <w:b/>
        </w:rPr>
      </w:pPr>
    </w:p>
    <w:p w14:paraId="79307438" w14:textId="41547C48" w:rsidR="00E73BE0" w:rsidRPr="00443651" w:rsidRDefault="00E73BE0" w:rsidP="0005033D">
      <w:pPr>
        <w:ind w:left="360"/>
        <w:rPr>
          <w:rFonts w:ascii="Calibri" w:hAnsi="Calibri" w:cs="Tahoma"/>
        </w:rPr>
      </w:pPr>
      <w:r w:rsidRPr="00443651">
        <w:rPr>
          <w:rFonts w:ascii="Calibri" w:eastAsia="Times New Roman" w:hAnsi="Calibri" w:cs="Tahoma"/>
          <w:b/>
        </w:rPr>
        <w:t>________________________________________________________</w:t>
      </w:r>
      <w:r w:rsidR="00443651">
        <w:rPr>
          <w:rFonts w:ascii="Calibri" w:eastAsia="Times New Roman" w:hAnsi="Calibri" w:cs="Tahoma"/>
          <w:b/>
        </w:rPr>
        <w:t>____________________________</w:t>
      </w:r>
    </w:p>
    <w:p w14:paraId="52E77451" w14:textId="29D47D6F" w:rsidR="00B177B2" w:rsidRPr="00443651" w:rsidRDefault="00B177B2" w:rsidP="0005033D">
      <w:pPr>
        <w:ind w:left="360"/>
        <w:rPr>
          <w:rFonts w:ascii="Calibri" w:eastAsia="Times New Roman" w:hAnsi="Calibri" w:cs="Tahoma"/>
          <w:lang w:val="fr-FR"/>
        </w:rPr>
      </w:pPr>
      <w:r w:rsidRPr="00443651">
        <w:rPr>
          <w:rFonts w:ascii="Calibri" w:eastAsia="Times New Roman" w:hAnsi="Calibri" w:cs="Tahoma"/>
        </w:rPr>
        <w:t>Authorized Pharmacist</w:t>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rPr>
        <w:tab/>
        <w:t>OH License No.</w:t>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rPr>
        <w:tab/>
      </w:r>
      <w:r w:rsidRPr="00443651">
        <w:rPr>
          <w:rFonts w:ascii="Calibri" w:eastAsia="Times New Roman" w:hAnsi="Calibri" w:cs="Tahoma"/>
          <w:lang w:val="fr-FR"/>
        </w:rPr>
        <w:t>Date</w:t>
      </w:r>
    </w:p>
    <w:p w14:paraId="14661787" w14:textId="77777777" w:rsidR="00B177B2" w:rsidRPr="00443651" w:rsidRDefault="00B177B2" w:rsidP="0005033D">
      <w:pPr>
        <w:ind w:left="360"/>
        <w:rPr>
          <w:rFonts w:ascii="Calibri" w:eastAsia="Times New Roman" w:hAnsi="Calibri" w:cs="Tahoma"/>
          <w:lang w:val="fr-FR"/>
        </w:rPr>
      </w:pPr>
    </w:p>
    <w:p w14:paraId="2BA15030" w14:textId="77777777" w:rsidR="00E73BE0" w:rsidRPr="00443651" w:rsidRDefault="00E73BE0" w:rsidP="0005033D">
      <w:pPr>
        <w:ind w:left="360"/>
        <w:rPr>
          <w:rFonts w:ascii="Calibri" w:hAnsi="Calibri" w:cs="Tahoma"/>
          <w:lang w:val="fr-FR"/>
        </w:rPr>
      </w:pPr>
    </w:p>
    <w:p w14:paraId="668E197A" w14:textId="77777777" w:rsidR="00E73BE0" w:rsidRPr="00443651" w:rsidRDefault="00E73BE0" w:rsidP="0005033D">
      <w:pPr>
        <w:ind w:left="360"/>
        <w:rPr>
          <w:rFonts w:ascii="Calibri" w:hAnsi="Calibri" w:cs="Tahoma"/>
          <w:lang w:val="fr-FR"/>
        </w:rPr>
      </w:pPr>
    </w:p>
    <w:p w14:paraId="010F86A1" w14:textId="5EF1A4DD" w:rsidR="000B0084" w:rsidRDefault="00E73BE0" w:rsidP="00443651">
      <w:pPr>
        <w:ind w:left="360"/>
        <w:rPr>
          <w:rFonts w:ascii="Calibri" w:eastAsia="Times New Roman" w:hAnsi="Calibri" w:cs="Tahoma"/>
          <w:b/>
          <w:lang w:val="fr-FR"/>
        </w:rPr>
      </w:pPr>
      <w:r w:rsidRPr="00443651">
        <w:rPr>
          <w:rFonts w:ascii="Calibri" w:hAnsi="Calibri" w:cs="Tahoma"/>
          <w:lang w:val="fr-FR"/>
        </w:rPr>
        <w:t xml:space="preserve">Effective </w:t>
      </w:r>
      <w:proofErr w:type="gramStart"/>
      <w:r w:rsidRPr="00443651">
        <w:rPr>
          <w:rFonts w:ascii="Calibri" w:hAnsi="Calibri" w:cs="Tahoma"/>
          <w:lang w:val="fr-FR"/>
        </w:rPr>
        <w:t>Date:</w:t>
      </w:r>
      <w:proofErr w:type="gramEnd"/>
      <w:r w:rsidRPr="00443651">
        <w:rPr>
          <w:rFonts w:ascii="Calibri" w:hAnsi="Calibri" w:cs="Tahoma"/>
          <w:lang w:val="fr-FR"/>
        </w:rPr>
        <w:t xml:space="preserve"> </w:t>
      </w:r>
      <w:r w:rsidRPr="00443651">
        <w:rPr>
          <w:rFonts w:ascii="Calibri" w:eastAsia="Times New Roman" w:hAnsi="Calibri" w:cs="Tahoma"/>
          <w:b/>
          <w:lang w:val="fr-FR"/>
        </w:rPr>
        <w:t>_______</w:t>
      </w:r>
      <w:r w:rsidR="0005033D" w:rsidRPr="00443651">
        <w:rPr>
          <w:rFonts w:ascii="Calibri" w:eastAsia="Times New Roman" w:hAnsi="Calibri" w:cs="Tahoma"/>
          <w:b/>
          <w:lang w:val="fr-FR"/>
        </w:rPr>
        <w:t>_</w:t>
      </w:r>
      <w:r w:rsidRPr="00443651">
        <w:rPr>
          <w:rFonts w:ascii="Calibri" w:eastAsia="Times New Roman" w:hAnsi="Calibri" w:cs="Tahoma"/>
          <w:b/>
          <w:lang w:val="fr-FR"/>
        </w:rPr>
        <w:t>__</w:t>
      </w:r>
      <w:r w:rsidRPr="00443651">
        <w:rPr>
          <w:rFonts w:ascii="Calibri" w:eastAsia="Times New Roman" w:hAnsi="Calibri" w:cs="Tahoma"/>
          <w:b/>
          <w:lang w:val="fr-FR"/>
        </w:rPr>
        <w:tab/>
      </w:r>
      <w:r w:rsidRPr="00443651">
        <w:rPr>
          <w:rFonts w:ascii="Calibri" w:eastAsia="Times New Roman" w:hAnsi="Calibri" w:cs="Tahoma"/>
          <w:b/>
          <w:lang w:val="fr-FR"/>
        </w:rPr>
        <w:tab/>
      </w:r>
      <w:r w:rsidRPr="00443651">
        <w:rPr>
          <w:rFonts w:ascii="Calibri" w:eastAsia="Times New Roman" w:hAnsi="Calibri" w:cs="Tahoma"/>
          <w:b/>
          <w:lang w:val="fr-FR"/>
        </w:rPr>
        <w:tab/>
      </w:r>
      <w:r w:rsidRPr="00443651">
        <w:rPr>
          <w:rFonts w:ascii="Calibri" w:hAnsi="Calibri" w:cs="Tahoma"/>
          <w:lang w:val="fr-FR"/>
        </w:rPr>
        <w:t xml:space="preserve">Expiration Date: </w:t>
      </w:r>
      <w:r w:rsidR="0005033D" w:rsidRPr="00443651">
        <w:rPr>
          <w:rFonts w:ascii="Calibri" w:eastAsia="Times New Roman" w:hAnsi="Calibri" w:cs="Tahoma"/>
          <w:b/>
          <w:lang w:val="fr-FR"/>
        </w:rPr>
        <w:t>__________</w:t>
      </w:r>
    </w:p>
    <w:p w14:paraId="774E94D0" w14:textId="4D2055AA" w:rsidR="00443651" w:rsidRDefault="00443651" w:rsidP="00443651">
      <w:pPr>
        <w:ind w:left="360"/>
        <w:rPr>
          <w:rFonts w:ascii="Calibri" w:eastAsia="Times New Roman" w:hAnsi="Calibri" w:cs="Tahoma"/>
          <w:b/>
          <w:lang w:val="fr-FR"/>
        </w:rPr>
      </w:pPr>
    </w:p>
    <w:p w14:paraId="6C8334F8" w14:textId="0094029D" w:rsidR="00A112C6" w:rsidRDefault="00A112C6" w:rsidP="00443651">
      <w:pPr>
        <w:ind w:left="360"/>
        <w:rPr>
          <w:rFonts w:ascii="Calibri" w:eastAsia="Times New Roman" w:hAnsi="Calibri" w:cs="Tahoma"/>
          <w:b/>
          <w:lang w:val="fr-FR"/>
        </w:rPr>
      </w:pPr>
    </w:p>
    <w:p w14:paraId="4934DF88" w14:textId="0C703B7A" w:rsidR="00A112C6" w:rsidRDefault="00A112C6" w:rsidP="00443651">
      <w:pPr>
        <w:ind w:left="360"/>
        <w:rPr>
          <w:rFonts w:ascii="Calibri" w:eastAsia="Times New Roman" w:hAnsi="Calibri" w:cs="Tahoma"/>
          <w:b/>
          <w:lang w:val="fr-FR"/>
        </w:rPr>
      </w:pPr>
    </w:p>
    <w:p w14:paraId="48A678CF" w14:textId="35756D99" w:rsidR="00A112C6" w:rsidRDefault="00A112C6" w:rsidP="00443651">
      <w:pPr>
        <w:ind w:left="360"/>
        <w:rPr>
          <w:rFonts w:ascii="Calibri" w:eastAsia="Times New Roman" w:hAnsi="Calibri" w:cs="Tahoma"/>
          <w:b/>
          <w:lang w:val="fr-FR"/>
        </w:rPr>
      </w:pPr>
    </w:p>
    <w:p w14:paraId="74FA5C99" w14:textId="43BF4780" w:rsidR="00A112C6" w:rsidRDefault="00A112C6" w:rsidP="00443651">
      <w:pPr>
        <w:ind w:left="360"/>
        <w:rPr>
          <w:rFonts w:ascii="Calibri" w:eastAsia="Times New Roman" w:hAnsi="Calibri" w:cs="Tahoma"/>
          <w:b/>
          <w:lang w:val="fr-FR"/>
        </w:rPr>
      </w:pPr>
    </w:p>
    <w:p w14:paraId="1C26E553" w14:textId="1B38633E" w:rsidR="00A112C6" w:rsidRDefault="00A112C6" w:rsidP="00443651">
      <w:pPr>
        <w:ind w:left="360"/>
        <w:rPr>
          <w:rFonts w:ascii="Calibri" w:eastAsia="Times New Roman" w:hAnsi="Calibri" w:cs="Tahoma"/>
          <w:b/>
          <w:lang w:val="fr-FR"/>
        </w:rPr>
      </w:pPr>
    </w:p>
    <w:p w14:paraId="5D43FCF1" w14:textId="144B84F7" w:rsidR="00A112C6" w:rsidRDefault="00A112C6" w:rsidP="00443651">
      <w:pPr>
        <w:ind w:left="360"/>
        <w:rPr>
          <w:rFonts w:ascii="Calibri" w:eastAsia="Times New Roman" w:hAnsi="Calibri" w:cs="Tahoma"/>
          <w:b/>
          <w:lang w:val="fr-FR"/>
        </w:rPr>
      </w:pPr>
    </w:p>
    <w:p w14:paraId="3038C249" w14:textId="0C823A19" w:rsidR="00A112C6" w:rsidRDefault="00A112C6" w:rsidP="00443651">
      <w:pPr>
        <w:ind w:left="360"/>
        <w:rPr>
          <w:rFonts w:ascii="Calibri" w:eastAsia="Times New Roman" w:hAnsi="Calibri" w:cs="Tahoma"/>
          <w:b/>
          <w:lang w:val="fr-FR"/>
        </w:rPr>
      </w:pPr>
    </w:p>
    <w:p w14:paraId="7AFB80CF" w14:textId="1D897A17" w:rsidR="00A112C6" w:rsidRDefault="00A112C6" w:rsidP="00443651">
      <w:pPr>
        <w:ind w:left="360"/>
        <w:rPr>
          <w:rFonts w:ascii="Calibri" w:eastAsia="Times New Roman" w:hAnsi="Calibri" w:cs="Tahoma"/>
          <w:b/>
          <w:lang w:val="fr-FR"/>
        </w:rPr>
      </w:pPr>
    </w:p>
    <w:p w14:paraId="3E1D859E" w14:textId="0D9BE042" w:rsidR="00A112C6" w:rsidRDefault="00A112C6" w:rsidP="00443651">
      <w:pPr>
        <w:ind w:left="360"/>
        <w:rPr>
          <w:rFonts w:ascii="Calibri" w:eastAsia="Times New Roman" w:hAnsi="Calibri" w:cs="Tahoma"/>
          <w:b/>
          <w:lang w:val="fr-FR"/>
        </w:rPr>
      </w:pPr>
    </w:p>
    <w:p w14:paraId="2FF6FFFF" w14:textId="31C7A012" w:rsidR="00A112C6" w:rsidRDefault="00A112C6" w:rsidP="00443651">
      <w:pPr>
        <w:ind w:left="360"/>
        <w:rPr>
          <w:rFonts w:ascii="Calibri" w:eastAsia="Times New Roman" w:hAnsi="Calibri" w:cs="Tahoma"/>
          <w:b/>
          <w:lang w:val="fr-FR"/>
        </w:rPr>
      </w:pPr>
    </w:p>
    <w:p w14:paraId="5254A27D" w14:textId="13EA67FC" w:rsidR="00A112C6" w:rsidRDefault="00A112C6" w:rsidP="00443651">
      <w:pPr>
        <w:ind w:left="360"/>
        <w:rPr>
          <w:rFonts w:ascii="Calibri" w:eastAsia="Times New Roman" w:hAnsi="Calibri" w:cs="Tahoma"/>
          <w:b/>
          <w:lang w:val="fr-FR"/>
        </w:rPr>
      </w:pPr>
    </w:p>
    <w:p w14:paraId="22A3E878" w14:textId="051A06BC" w:rsidR="00A112C6" w:rsidRDefault="00A112C6" w:rsidP="00443651">
      <w:pPr>
        <w:ind w:left="360"/>
        <w:rPr>
          <w:rFonts w:ascii="Calibri" w:eastAsia="Times New Roman" w:hAnsi="Calibri" w:cs="Tahoma"/>
          <w:b/>
          <w:lang w:val="fr-FR"/>
        </w:rPr>
      </w:pPr>
    </w:p>
    <w:p w14:paraId="5281042E" w14:textId="3A8A4728" w:rsidR="00A112C6" w:rsidRDefault="00A112C6" w:rsidP="00443651">
      <w:pPr>
        <w:ind w:left="360"/>
        <w:rPr>
          <w:rFonts w:ascii="Calibri" w:eastAsia="Times New Roman" w:hAnsi="Calibri" w:cs="Tahoma"/>
          <w:b/>
          <w:lang w:val="fr-FR"/>
        </w:rPr>
      </w:pPr>
    </w:p>
    <w:p w14:paraId="65D89954" w14:textId="417F1683" w:rsidR="00A112C6" w:rsidRDefault="00A112C6" w:rsidP="00443651">
      <w:pPr>
        <w:ind w:left="360"/>
        <w:rPr>
          <w:rFonts w:ascii="Calibri" w:eastAsia="Times New Roman" w:hAnsi="Calibri" w:cs="Tahoma"/>
          <w:b/>
          <w:lang w:val="fr-FR"/>
        </w:rPr>
      </w:pPr>
    </w:p>
    <w:p w14:paraId="438F881D" w14:textId="7465A948" w:rsidR="00A112C6" w:rsidRDefault="00A112C6" w:rsidP="00443651">
      <w:pPr>
        <w:ind w:left="360"/>
        <w:rPr>
          <w:rFonts w:ascii="Calibri" w:eastAsia="Times New Roman" w:hAnsi="Calibri" w:cs="Tahoma"/>
          <w:b/>
          <w:lang w:val="fr-FR"/>
        </w:rPr>
      </w:pPr>
    </w:p>
    <w:p w14:paraId="7B1C2CCF" w14:textId="02EFF292" w:rsidR="00A112C6" w:rsidRDefault="00A112C6" w:rsidP="00443651">
      <w:pPr>
        <w:ind w:left="360"/>
        <w:rPr>
          <w:rFonts w:ascii="Calibri" w:eastAsia="Times New Roman" w:hAnsi="Calibri" w:cs="Tahoma"/>
          <w:b/>
          <w:lang w:val="fr-FR"/>
        </w:rPr>
      </w:pPr>
    </w:p>
    <w:p w14:paraId="4A3977C5" w14:textId="19B4AB45" w:rsidR="00A112C6" w:rsidRDefault="00A112C6" w:rsidP="00443651">
      <w:pPr>
        <w:ind w:left="360"/>
        <w:rPr>
          <w:rFonts w:ascii="Calibri" w:eastAsia="Times New Roman" w:hAnsi="Calibri" w:cs="Tahoma"/>
          <w:b/>
          <w:lang w:val="fr-FR"/>
        </w:rPr>
      </w:pPr>
    </w:p>
    <w:p w14:paraId="431B335C" w14:textId="058E1A3B" w:rsidR="00A112C6" w:rsidRDefault="00A112C6" w:rsidP="00443651">
      <w:pPr>
        <w:ind w:left="360"/>
        <w:rPr>
          <w:rFonts w:ascii="Calibri" w:eastAsia="Times New Roman" w:hAnsi="Calibri" w:cs="Tahoma"/>
          <w:b/>
          <w:lang w:val="fr-FR"/>
        </w:rPr>
      </w:pPr>
    </w:p>
    <w:p w14:paraId="3790F9B0" w14:textId="4FC7ADE0" w:rsidR="00A112C6" w:rsidRDefault="00A112C6" w:rsidP="00443651">
      <w:pPr>
        <w:ind w:left="360"/>
        <w:rPr>
          <w:rFonts w:ascii="Calibri" w:eastAsia="Times New Roman" w:hAnsi="Calibri" w:cs="Tahoma"/>
          <w:b/>
          <w:lang w:val="fr-FR"/>
        </w:rPr>
      </w:pPr>
    </w:p>
    <w:p w14:paraId="3A665B84" w14:textId="03D1BB70" w:rsidR="00A112C6" w:rsidRDefault="00A112C6" w:rsidP="00443651">
      <w:pPr>
        <w:ind w:left="360"/>
        <w:rPr>
          <w:rFonts w:ascii="Calibri" w:eastAsia="Times New Roman" w:hAnsi="Calibri" w:cs="Tahoma"/>
          <w:b/>
          <w:lang w:val="fr-FR"/>
        </w:rPr>
      </w:pPr>
    </w:p>
    <w:p w14:paraId="20105B0E" w14:textId="2E81F7BC" w:rsidR="00A112C6" w:rsidRDefault="00A112C6" w:rsidP="00443651">
      <w:pPr>
        <w:ind w:left="360"/>
        <w:rPr>
          <w:rFonts w:ascii="Calibri" w:eastAsia="Times New Roman" w:hAnsi="Calibri" w:cs="Tahoma"/>
          <w:b/>
          <w:lang w:val="fr-FR"/>
        </w:rPr>
      </w:pPr>
    </w:p>
    <w:p w14:paraId="4B09C45C" w14:textId="50BEC7D3" w:rsidR="00A112C6" w:rsidRDefault="00A112C6" w:rsidP="00443651">
      <w:pPr>
        <w:ind w:left="360"/>
        <w:rPr>
          <w:rFonts w:ascii="Calibri" w:eastAsia="Times New Roman" w:hAnsi="Calibri" w:cs="Tahoma"/>
          <w:b/>
          <w:lang w:val="fr-FR"/>
        </w:rPr>
      </w:pPr>
    </w:p>
    <w:p w14:paraId="4204D1A7" w14:textId="4DEBD201" w:rsidR="00A112C6" w:rsidRDefault="00A112C6" w:rsidP="00443651">
      <w:pPr>
        <w:ind w:left="360"/>
        <w:rPr>
          <w:rFonts w:ascii="Calibri" w:eastAsia="Times New Roman" w:hAnsi="Calibri" w:cs="Tahoma"/>
          <w:b/>
          <w:lang w:val="fr-FR"/>
        </w:rPr>
      </w:pPr>
    </w:p>
    <w:p w14:paraId="6AE43E23" w14:textId="5130B362" w:rsidR="00A112C6" w:rsidRDefault="00A112C6" w:rsidP="00443651">
      <w:pPr>
        <w:ind w:left="360"/>
        <w:rPr>
          <w:rFonts w:ascii="Calibri" w:eastAsia="Times New Roman" w:hAnsi="Calibri" w:cs="Tahoma"/>
          <w:b/>
          <w:lang w:val="fr-FR"/>
        </w:rPr>
      </w:pPr>
    </w:p>
    <w:p w14:paraId="545E9B61" w14:textId="4C7BBDD7" w:rsidR="00A112C6" w:rsidRDefault="00A112C6" w:rsidP="00443651">
      <w:pPr>
        <w:ind w:left="360"/>
        <w:rPr>
          <w:rFonts w:ascii="Calibri" w:eastAsia="Times New Roman" w:hAnsi="Calibri" w:cs="Tahoma"/>
          <w:b/>
          <w:lang w:val="fr-FR"/>
        </w:rPr>
      </w:pPr>
    </w:p>
    <w:p w14:paraId="422EC6A2" w14:textId="1787136A" w:rsidR="00A112C6" w:rsidRDefault="00A112C6" w:rsidP="00443651">
      <w:pPr>
        <w:ind w:left="360"/>
        <w:rPr>
          <w:rFonts w:ascii="Calibri" w:eastAsia="Times New Roman" w:hAnsi="Calibri" w:cs="Tahoma"/>
          <w:b/>
          <w:lang w:val="fr-FR"/>
        </w:rPr>
      </w:pPr>
    </w:p>
    <w:p w14:paraId="340085D3" w14:textId="131AD1F6" w:rsidR="00A112C6" w:rsidRDefault="00A112C6" w:rsidP="00443651">
      <w:pPr>
        <w:ind w:left="360"/>
        <w:rPr>
          <w:rFonts w:ascii="Calibri" w:eastAsia="Times New Roman" w:hAnsi="Calibri" w:cs="Tahoma"/>
          <w:b/>
          <w:lang w:val="fr-FR"/>
        </w:rPr>
      </w:pPr>
    </w:p>
    <w:p w14:paraId="06F589D6" w14:textId="14B58474" w:rsidR="00A112C6" w:rsidRDefault="00A112C6" w:rsidP="00443651">
      <w:pPr>
        <w:ind w:left="360"/>
        <w:rPr>
          <w:rFonts w:ascii="Calibri" w:eastAsia="Times New Roman" w:hAnsi="Calibri" w:cs="Tahoma"/>
          <w:b/>
          <w:lang w:val="fr-FR"/>
        </w:rPr>
      </w:pPr>
    </w:p>
    <w:p w14:paraId="23BC2D78" w14:textId="17D74813" w:rsidR="00443651" w:rsidRDefault="00443651" w:rsidP="003C5C99">
      <w:pPr>
        <w:rPr>
          <w:rFonts w:ascii="Calibri" w:eastAsia="Times New Roman" w:hAnsi="Calibri" w:cs="Tahoma"/>
          <w:b/>
          <w:lang w:val="fr-FR"/>
        </w:rPr>
      </w:pPr>
    </w:p>
    <w:p w14:paraId="38F4CAB5" w14:textId="22115860" w:rsidR="0019196D" w:rsidRDefault="0019196D" w:rsidP="003C5C99">
      <w:pPr>
        <w:rPr>
          <w:rFonts w:ascii="Calibri" w:eastAsia="Times New Roman" w:hAnsi="Calibri" w:cs="Tahoma"/>
          <w:b/>
          <w:lang w:val="fr-FR"/>
        </w:rPr>
      </w:pPr>
    </w:p>
    <w:p w14:paraId="0E780D74" w14:textId="2EA8E5EC" w:rsidR="0019196D" w:rsidRDefault="0019196D" w:rsidP="003C5C99">
      <w:pPr>
        <w:rPr>
          <w:rFonts w:ascii="Calibri" w:eastAsia="Times New Roman" w:hAnsi="Calibri" w:cs="Tahoma"/>
          <w:b/>
          <w:lang w:val="fr-FR"/>
        </w:rPr>
      </w:pPr>
    </w:p>
    <w:p w14:paraId="20894CDA" w14:textId="77777777" w:rsidR="0019196D" w:rsidRPr="00443651" w:rsidRDefault="0019196D" w:rsidP="003C5C99">
      <w:pPr>
        <w:rPr>
          <w:rFonts w:ascii="Calibri" w:eastAsia="Times New Roman" w:hAnsi="Calibri" w:cs="Tahoma"/>
          <w:b/>
          <w:lang w:val="fr-FR"/>
        </w:rPr>
      </w:pPr>
    </w:p>
    <w:p w14:paraId="6DC345A8" w14:textId="23086752" w:rsidR="00C255B7" w:rsidRDefault="005961C0" w:rsidP="00A112C6">
      <w:pPr>
        <w:spacing w:line="276" w:lineRule="auto"/>
        <w:jc w:val="center"/>
        <w:rPr>
          <w:rFonts w:ascii="Calibri" w:eastAsia="Times New Roman" w:hAnsi="Calibri" w:cs="Tahoma"/>
          <w:b/>
        </w:rPr>
      </w:pPr>
      <w:r>
        <w:rPr>
          <w:rFonts w:ascii="Calibri" w:eastAsia="Times New Roman" w:hAnsi="Calibri" w:cs="Tahoma"/>
          <w:b/>
        </w:rPr>
        <w:lastRenderedPageBreak/>
        <w:t>S</w:t>
      </w:r>
      <w:r w:rsidR="00C255B7">
        <w:rPr>
          <w:rFonts w:ascii="Calibri" w:eastAsia="Times New Roman" w:hAnsi="Calibri" w:cs="Tahoma"/>
          <w:b/>
        </w:rPr>
        <w:t>upplement A: Example General CPA Template Content</w:t>
      </w:r>
    </w:p>
    <w:p w14:paraId="147077C7" w14:textId="77777777" w:rsidR="006D524C" w:rsidRPr="00A112C6" w:rsidRDefault="006D524C" w:rsidP="00A112C6">
      <w:pPr>
        <w:spacing w:line="276" w:lineRule="auto"/>
        <w:jc w:val="center"/>
        <w:rPr>
          <w:rFonts w:ascii="Calibri" w:eastAsia="Times New Roman" w:hAnsi="Calibri" w:cs="Tahoma"/>
          <w:b/>
        </w:rPr>
      </w:pPr>
    </w:p>
    <w:p w14:paraId="3E7DBB5A" w14:textId="77777777" w:rsidR="00443651" w:rsidRDefault="00C255B7" w:rsidP="00A112C6">
      <w:pPr>
        <w:pStyle w:val="ListParagraph"/>
        <w:numPr>
          <w:ilvl w:val="0"/>
          <w:numId w:val="18"/>
        </w:numPr>
        <w:rPr>
          <w:b/>
        </w:rPr>
      </w:pPr>
      <w:r w:rsidRPr="00443651">
        <w:rPr>
          <w:b/>
        </w:rPr>
        <w:t>Training and Competency</w:t>
      </w:r>
    </w:p>
    <w:p w14:paraId="7DFF10EA" w14:textId="77777777" w:rsidR="00443651" w:rsidRPr="006D524C" w:rsidRDefault="00C255B7" w:rsidP="00A112C6">
      <w:pPr>
        <w:spacing w:line="276" w:lineRule="auto"/>
        <w:ind w:left="360" w:firstLine="360"/>
        <w:rPr>
          <w:rFonts w:ascii="Arial" w:hAnsi="Arial" w:cs="Arial"/>
          <w:b/>
          <w:sz w:val="22"/>
          <w:szCs w:val="22"/>
        </w:rPr>
      </w:pPr>
      <w:r w:rsidRPr="006D524C">
        <w:rPr>
          <w:rFonts w:ascii="Calibri" w:hAnsi="Calibri" w:cs="Tahoma"/>
          <w:i/>
          <w:sz w:val="22"/>
          <w:szCs w:val="22"/>
        </w:rPr>
        <w:t>EXAMPLE:</w:t>
      </w:r>
    </w:p>
    <w:p w14:paraId="077208C1" w14:textId="7090CC6B" w:rsidR="00C255B7" w:rsidRPr="00443651" w:rsidRDefault="00C255B7" w:rsidP="00A112C6">
      <w:pPr>
        <w:spacing w:line="276" w:lineRule="auto"/>
        <w:ind w:left="720"/>
        <w:rPr>
          <w:rFonts w:ascii="Arial" w:hAnsi="Arial" w:cs="Arial"/>
          <w:b/>
        </w:rPr>
      </w:pPr>
      <w:r w:rsidRPr="00C255B7">
        <w:rPr>
          <w:rFonts w:ascii="Calibri" w:eastAsia="Arial" w:hAnsi="Calibri" w:cs="Tahoma"/>
          <w:i/>
          <w:color w:val="000000"/>
          <w:sz w:val="22"/>
        </w:rPr>
        <w:t>The requirements of the clinic pharmacist to qualify in participating in this co</w:t>
      </w:r>
      <w:r>
        <w:rPr>
          <w:rFonts w:ascii="Calibri" w:eastAsia="Arial" w:hAnsi="Calibri" w:cs="Tahoma"/>
          <w:i/>
          <w:color w:val="000000"/>
          <w:sz w:val="22"/>
        </w:rPr>
        <w:t xml:space="preserve">llaborative practice agreement, </w:t>
      </w:r>
      <w:r w:rsidRPr="00C255B7">
        <w:rPr>
          <w:rFonts w:ascii="Calibri" w:eastAsia="Arial" w:hAnsi="Calibri" w:cs="Tahoma"/>
          <w:i/>
          <w:color w:val="000000"/>
          <w:sz w:val="22"/>
        </w:rPr>
        <w:t>shall meet at a minimum, the following qualifications:</w:t>
      </w:r>
    </w:p>
    <w:p w14:paraId="3CC68617" w14:textId="77777777" w:rsidR="00C255B7" w:rsidRPr="00C255B7" w:rsidRDefault="0005033D" w:rsidP="00A112C6">
      <w:pPr>
        <w:numPr>
          <w:ilvl w:val="0"/>
          <w:numId w:val="2"/>
        </w:numPr>
        <w:spacing w:before="100" w:beforeAutospacing="1" w:line="276" w:lineRule="auto"/>
        <w:ind w:left="1080" w:hanging="270"/>
        <w:contextualSpacing/>
        <w:jc w:val="both"/>
        <w:rPr>
          <w:rFonts w:ascii="Calibri" w:eastAsia="Arial" w:hAnsi="Calibri" w:cs="Tahoma"/>
          <w:i/>
          <w:color w:val="000000"/>
          <w:sz w:val="22"/>
        </w:rPr>
      </w:pPr>
      <w:r>
        <w:rPr>
          <w:rFonts w:ascii="Calibri" w:eastAsia="Arial" w:hAnsi="Calibri" w:cs="Tahoma"/>
          <w:i/>
          <w:color w:val="000000"/>
          <w:sz w:val="22"/>
        </w:rPr>
        <w:t>M</w:t>
      </w:r>
      <w:r w:rsidR="00C255B7" w:rsidRPr="00C255B7">
        <w:rPr>
          <w:rFonts w:ascii="Calibri" w:eastAsia="Arial" w:hAnsi="Calibri" w:cs="Tahoma"/>
          <w:i/>
          <w:color w:val="000000"/>
          <w:sz w:val="22"/>
        </w:rPr>
        <w:t xml:space="preserve">aintains a board approved pharmacy practice specific specialty certification pursuant to rule 4729-7-08 of the Administrative Code </w:t>
      </w:r>
      <w:proofErr w:type="gramStart"/>
      <w:r w:rsidR="00C255B7" w:rsidRPr="00C255B7">
        <w:rPr>
          <w:rFonts w:ascii="Calibri" w:eastAsia="Arial" w:hAnsi="Calibri" w:cs="Tahoma"/>
          <w:i/>
          <w:color w:val="000000"/>
          <w:sz w:val="22"/>
        </w:rPr>
        <w:t>in the area of</w:t>
      </w:r>
      <w:proofErr w:type="gramEnd"/>
      <w:r w:rsidR="00C255B7" w:rsidRPr="00C255B7">
        <w:rPr>
          <w:rFonts w:ascii="Calibri" w:eastAsia="Arial" w:hAnsi="Calibri" w:cs="Tahoma"/>
          <w:i/>
          <w:color w:val="000000"/>
          <w:sz w:val="22"/>
        </w:rPr>
        <w:t xml:space="preserve"> practice covered by the agreement; or</w:t>
      </w:r>
    </w:p>
    <w:p w14:paraId="2713001E" w14:textId="77777777" w:rsidR="00C255B7" w:rsidRPr="00C255B7" w:rsidRDefault="0005033D"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Pr>
          <w:rFonts w:ascii="Calibri" w:eastAsia="Arial" w:hAnsi="Calibri" w:cs="Tahoma"/>
          <w:i/>
          <w:color w:val="000000"/>
          <w:sz w:val="22"/>
        </w:rPr>
        <w:t xml:space="preserve"> H</w:t>
      </w:r>
      <w:r w:rsidR="00C255B7" w:rsidRPr="00C255B7">
        <w:rPr>
          <w:rFonts w:ascii="Calibri" w:eastAsia="Arial" w:hAnsi="Calibri" w:cs="Tahoma"/>
          <w:i/>
          <w:color w:val="000000"/>
          <w:sz w:val="22"/>
        </w:rPr>
        <w:t xml:space="preserve">as completed an American Society of Health System Pharmacists (ASHP) or other accredited residency program </w:t>
      </w:r>
      <w:proofErr w:type="gramStart"/>
      <w:r w:rsidR="00C255B7" w:rsidRPr="00C255B7">
        <w:rPr>
          <w:rFonts w:ascii="Calibri" w:eastAsia="Arial" w:hAnsi="Calibri" w:cs="Tahoma"/>
          <w:i/>
          <w:color w:val="000000"/>
          <w:sz w:val="22"/>
        </w:rPr>
        <w:t>in the area of</w:t>
      </w:r>
      <w:proofErr w:type="gramEnd"/>
      <w:r w:rsidR="00C255B7" w:rsidRPr="00C255B7">
        <w:rPr>
          <w:rFonts w:ascii="Calibri" w:eastAsia="Arial" w:hAnsi="Calibri" w:cs="Tahoma"/>
          <w:i/>
          <w:color w:val="000000"/>
          <w:sz w:val="22"/>
        </w:rPr>
        <w:t xml:space="preserve"> practice covered by the agreement; or </w:t>
      </w:r>
    </w:p>
    <w:p w14:paraId="1EF8379F" w14:textId="77777777" w:rsidR="00C255B7" w:rsidRPr="00C255B7" w:rsidRDefault="0005033D"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Pr>
          <w:rFonts w:ascii="Calibri" w:eastAsia="Arial" w:hAnsi="Calibri" w:cs="Tahoma"/>
          <w:i/>
          <w:color w:val="000000"/>
          <w:sz w:val="22"/>
        </w:rPr>
        <w:t>I</w:t>
      </w:r>
      <w:r w:rsidR="00C255B7" w:rsidRPr="00C255B7">
        <w:rPr>
          <w:rFonts w:ascii="Calibri" w:eastAsia="Arial" w:hAnsi="Calibri" w:cs="Tahoma"/>
          <w:i/>
          <w:color w:val="000000"/>
          <w:sz w:val="22"/>
        </w:rPr>
        <w:t xml:space="preserve">s currently enrolled in an American Society of Health System Pharmacists (ASHP) or other accredited residency program </w:t>
      </w:r>
      <w:proofErr w:type="gramStart"/>
      <w:r w:rsidR="00C255B7" w:rsidRPr="00C255B7">
        <w:rPr>
          <w:rFonts w:ascii="Calibri" w:eastAsia="Arial" w:hAnsi="Calibri" w:cs="Tahoma"/>
          <w:i/>
          <w:color w:val="000000"/>
          <w:sz w:val="22"/>
        </w:rPr>
        <w:t>in the area of</w:t>
      </w:r>
      <w:proofErr w:type="gramEnd"/>
      <w:r w:rsidR="00C255B7" w:rsidRPr="00C255B7">
        <w:rPr>
          <w:rFonts w:ascii="Calibri" w:eastAsia="Arial" w:hAnsi="Calibri" w:cs="Tahoma"/>
          <w:i/>
          <w:color w:val="000000"/>
          <w:sz w:val="22"/>
        </w:rPr>
        <w:t xml:space="preserve"> practice covered by the agreement, with on-site supervision provided by a pharmacist who meets the criteria specified in paragraphs (F)(1) of this rule; or </w:t>
      </w:r>
    </w:p>
    <w:p w14:paraId="337A957F" w14:textId="77777777" w:rsidR="00C255B7" w:rsidRPr="00C255B7" w:rsidRDefault="0005033D"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Pr>
          <w:rFonts w:ascii="Calibri" w:eastAsia="Arial" w:hAnsi="Calibri" w:cs="Tahoma"/>
          <w:i/>
          <w:color w:val="000000"/>
          <w:sz w:val="22"/>
        </w:rPr>
        <w:t>H</w:t>
      </w:r>
      <w:r w:rsidR="00C255B7" w:rsidRPr="00C255B7">
        <w:rPr>
          <w:rFonts w:ascii="Calibri" w:eastAsia="Arial" w:hAnsi="Calibri" w:cs="Tahoma"/>
          <w:i/>
          <w:color w:val="000000"/>
          <w:sz w:val="22"/>
        </w:rPr>
        <w:t xml:space="preserve">as two years of professional experience as a practicing pharmacist and has completed an A.C.P.E. provider certificate program </w:t>
      </w:r>
      <w:proofErr w:type="gramStart"/>
      <w:r w:rsidR="00C255B7" w:rsidRPr="00C255B7">
        <w:rPr>
          <w:rFonts w:ascii="Calibri" w:eastAsia="Arial" w:hAnsi="Calibri" w:cs="Tahoma"/>
          <w:i/>
          <w:color w:val="000000"/>
          <w:sz w:val="22"/>
        </w:rPr>
        <w:t>in the area of</w:t>
      </w:r>
      <w:proofErr w:type="gramEnd"/>
      <w:r w:rsidR="00C255B7" w:rsidRPr="00C255B7">
        <w:rPr>
          <w:rFonts w:ascii="Calibri" w:eastAsia="Arial" w:hAnsi="Calibri" w:cs="Tahoma"/>
          <w:i/>
          <w:color w:val="000000"/>
          <w:sz w:val="22"/>
        </w:rPr>
        <w:t xml:space="preserve"> practice covered by the agreement; or </w:t>
      </w:r>
    </w:p>
    <w:p w14:paraId="00C5EE99" w14:textId="77777777" w:rsidR="00C255B7" w:rsidRPr="00C255B7" w:rsidRDefault="0005033D"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Pr>
          <w:rFonts w:ascii="Calibri" w:eastAsia="Arial" w:hAnsi="Calibri" w:cs="Tahoma"/>
          <w:i/>
          <w:color w:val="000000"/>
          <w:sz w:val="22"/>
        </w:rPr>
        <w:t>P</w:t>
      </w:r>
      <w:r w:rsidR="00C255B7" w:rsidRPr="00C255B7">
        <w:rPr>
          <w:rFonts w:ascii="Calibri" w:eastAsia="Arial" w:hAnsi="Calibri" w:cs="Tahoma"/>
          <w:i/>
          <w:color w:val="000000"/>
          <w:sz w:val="22"/>
        </w:rPr>
        <w:t xml:space="preserve">rior to March 23, 2015, has at least two years of experience in patient drug therapy management pursuant to a consult agreement </w:t>
      </w:r>
      <w:proofErr w:type="gramStart"/>
      <w:r w:rsidR="00C255B7" w:rsidRPr="00C255B7">
        <w:rPr>
          <w:rFonts w:ascii="Calibri" w:eastAsia="Arial" w:hAnsi="Calibri" w:cs="Tahoma"/>
          <w:i/>
          <w:color w:val="000000"/>
          <w:sz w:val="22"/>
        </w:rPr>
        <w:t>in the area of</w:t>
      </w:r>
      <w:proofErr w:type="gramEnd"/>
      <w:r w:rsidR="00C255B7" w:rsidRPr="00C255B7">
        <w:rPr>
          <w:rFonts w:ascii="Calibri" w:eastAsia="Arial" w:hAnsi="Calibri" w:cs="Tahoma"/>
          <w:i/>
          <w:color w:val="000000"/>
          <w:sz w:val="22"/>
        </w:rPr>
        <w:t xml:space="preserve"> practice covered by the agreement; or</w:t>
      </w:r>
    </w:p>
    <w:p w14:paraId="445F25AB" w14:textId="0D399B9F" w:rsidR="00C255B7" w:rsidRPr="00C255B7" w:rsidRDefault="0005033D"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Pr>
          <w:rFonts w:ascii="Calibri" w:eastAsia="Arial" w:hAnsi="Calibri" w:cs="Tahoma"/>
          <w:i/>
          <w:color w:val="000000"/>
          <w:sz w:val="22"/>
        </w:rPr>
        <w:t>H</w:t>
      </w:r>
      <w:r w:rsidR="00C255B7" w:rsidRPr="00C255B7">
        <w:rPr>
          <w:rFonts w:ascii="Calibri" w:eastAsia="Arial" w:hAnsi="Calibri" w:cs="Tahoma"/>
          <w:i/>
          <w:color w:val="000000"/>
          <w:sz w:val="22"/>
        </w:rPr>
        <w:t>as or currently completing post-graduate educational training from an accredited pharmacy residency program</w:t>
      </w:r>
      <w:r w:rsidR="003C5C99">
        <w:rPr>
          <w:rFonts w:ascii="Calibri" w:eastAsia="Arial" w:hAnsi="Calibri" w:cs="Tahoma"/>
          <w:i/>
          <w:color w:val="000000"/>
          <w:sz w:val="22"/>
        </w:rPr>
        <w:t>.</w:t>
      </w:r>
    </w:p>
    <w:p w14:paraId="1134F2E8" w14:textId="77777777" w:rsidR="00C255B7" w:rsidRPr="00C255B7" w:rsidRDefault="00C255B7"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sidRPr="00C255B7">
        <w:rPr>
          <w:rFonts w:ascii="Calibri" w:eastAsia="Arial" w:hAnsi="Calibri" w:cs="Tahoma"/>
          <w:i/>
          <w:color w:val="000000"/>
          <w:sz w:val="22"/>
        </w:rPr>
        <w:t xml:space="preserve">Any pharmacist that meets the requirements in paragraphs (F)(1)(d) or (e) of this rule who has not participated in a consult agreement for a period of two years and seeks to enter into such an agreement, shall have earned 1.5 continuing education units (15 hours) within the year prior to the start of the agreement </w:t>
      </w:r>
      <w:proofErr w:type="gramStart"/>
      <w:r w:rsidRPr="00C255B7">
        <w:rPr>
          <w:rFonts w:ascii="Calibri" w:eastAsia="Arial" w:hAnsi="Calibri" w:cs="Tahoma"/>
          <w:i/>
          <w:color w:val="000000"/>
          <w:sz w:val="22"/>
        </w:rPr>
        <w:t>in the area of</w:t>
      </w:r>
      <w:proofErr w:type="gramEnd"/>
      <w:r w:rsidRPr="00C255B7">
        <w:rPr>
          <w:rFonts w:ascii="Calibri" w:eastAsia="Arial" w:hAnsi="Calibri" w:cs="Tahoma"/>
          <w:i/>
          <w:color w:val="000000"/>
          <w:sz w:val="22"/>
        </w:rPr>
        <w:t xml:space="preserve"> practice covered by the agreement. </w:t>
      </w:r>
    </w:p>
    <w:p w14:paraId="37576ECC" w14:textId="77777777" w:rsidR="0005033D" w:rsidRDefault="00C255B7" w:rsidP="00A112C6">
      <w:pPr>
        <w:numPr>
          <w:ilvl w:val="0"/>
          <w:numId w:val="2"/>
        </w:numPr>
        <w:shd w:val="clear" w:color="auto" w:fill="FFFFFF"/>
        <w:spacing w:before="100" w:beforeAutospacing="1" w:after="100" w:afterAutospacing="1" w:line="276" w:lineRule="auto"/>
        <w:ind w:left="1080" w:hanging="270"/>
        <w:contextualSpacing/>
        <w:jc w:val="both"/>
        <w:rPr>
          <w:rFonts w:ascii="Calibri" w:eastAsia="Arial" w:hAnsi="Calibri" w:cs="Tahoma"/>
          <w:i/>
          <w:color w:val="000000"/>
          <w:sz w:val="22"/>
        </w:rPr>
      </w:pPr>
      <w:r w:rsidRPr="00C255B7">
        <w:rPr>
          <w:rFonts w:ascii="Calibri" w:eastAsia="Arial" w:hAnsi="Calibri" w:cs="Tahoma"/>
          <w:i/>
          <w:color w:val="000000"/>
          <w:sz w:val="22"/>
        </w:rPr>
        <w:t>“A.C.P.E. provider certificate program” means a certificate program offered by an A.C.P.E. provider that employs an instructional design that is rationally sequenced, curricular based, and supportive of achievement of the stated professional competencies. The information within the program must be based on evidence as accepted in the literature by the health care professions. The minimum amount of credit for a program shall be 1.5 continuing education units (15 hours).</w:t>
      </w:r>
    </w:p>
    <w:p w14:paraId="3A2ADF3C" w14:textId="210DE87C" w:rsidR="00A112C6" w:rsidRDefault="00C255B7" w:rsidP="00A112C6">
      <w:pPr>
        <w:numPr>
          <w:ilvl w:val="0"/>
          <w:numId w:val="2"/>
        </w:numPr>
        <w:shd w:val="clear" w:color="auto" w:fill="FFFFFF"/>
        <w:spacing w:line="276" w:lineRule="auto"/>
        <w:ind w:left="1080" w:hanging="274"/>
        <w:contextualSpacing/>
        <w:jc w:val="both"/>
        <w:rPr>
          <w:rFonts w:ascii="Calibri" w:eastAsia="Arial" w:hAnsi="Calibri" w:cs="Tahoma"/>
          <w:i/>
          <w:color w:val="000000"/>
          <w:sz w:val="22"/>
        </w:rPr>
      </w:pPr>
      <w:r w:rsidRPr="0005033D">
        <w:rPr>
          <w:rFonts w:ascii="Calibri" w:eastAsia="Arial" w:hAnsi="Calibri" w:cs="Tahoma"/>
          <w:i/>
          <w:color w:val="000000"/>
          <w:sz w:val="22"/>
        </w:rPr>
        <w:t>A clinic pharmacist participating in a consult agreement that does not comply with C (1), shall complete, in each year of the agreement, at least 0.5 continuing education units (5 hours) from an A.C.P.E. provider that addresses areas of practice related to the consul</w:t>
      </w:r>
      <w:r w:rsidR="00A112C6">
        <w:rPr>
          <w:rFonts w:ascii="Calibri" w:eastAsia="Arial" w:hAnsi="Calibri" w:cs="Tahoma"/>
          <w:i/>
          <w:color w:val="000000"/>
          <w:sz w:val="22"/>
        </w:rPr>
        <w:t>t</w:t>
      </w:r>
      <w:r w:rsidRPr="0005033D">
        <w:rPr>
          <w:rFonts w:ascii="Calibri" w:eastAsia="Arial" w:hAnsi="Calibri" w:cs="Tahoma"/>
          <w:i/>
          <w:color w:val="000000"/>
          <w:sz w:val="22"/>
        </w:rPr>
        <w:t xml:space="preserve"> agreement.</w:t>
      </w:r>
    </w:p>
    <w:p w14:paraId="2D9CB40A" w14:textId="77777777" w:rsidR="006D524C" w:rsidRPr="00A112C6" w:rsidRDefault="006D524C" w:rsidP="006D524C">
      <w:pPr>
        <w:shd w:val="clear" w:color="auto" w:fill="FFFFFF"/>
        <w:spacing w:line="276" w:lineRule="auto"/>
        <w:contextualSpacing/>
        <w:jc w:val="both"/>
        <w:rPr>
          <w:rFonts w:ascii="Calibri" w:eastAsia="Arial" w:hAnsi="Calibri" w:cs="Tahoma"/>
          <w:i/>
          <w:color w:val="000000"/>
          <w:sz w:val="22"/>
        </w:rPr>
      </w:pPr>
    </w:p>
    <w:p w14:paraId="312237A1" w14:textId="77777777" w:rsidR="00443651" w:rsidRPr="00443651" w:rsidRDefault="00C255B7" w:rsidP="00A112C6">
      <w:pPr>
        <w:pStyle w:val="ListParagraph"/>
        <w:numPr>
          <w:ilvl w:val="0"/>
          <w:numId w:val="18"/>
        </w:numPr>
        <w:shd w:val="clear" w:color="auto" w:fill="FFFFFF"/>
        <w:jc w:val="both"/>
        <w:rPr>
          <w:rFonts w:ascii="Calibri" w:hAnsi="Calibri" w:cs="Tahoma"/>
          <w:i/>
          <w:sz w:val="24"/>
          <w:szCs w:val="24"/>
        </w:rPr>
      </w:pPr>
      <w:r w:rsidRPr="00443651">
        <w:rPr>
          <w:rFonts w:ascii="Calibri" w:eastAsia="Times New Roman" w:hAnsi="Calibri" w:cs="Tahoma"/>
          <w:b/>
          <w:sz w:val="24"/>
          <w:szCs w:val="24"/>
        </w:rPr>
        <w:t>Pharmacist Prescribing Authority and Outcome Measurements</w:t>
      </w:r>
    </w:p>
    <w:p w14:paraId="74F37E38" w14:textId="77777777" w:rsidR="00443651" w:rsidRPr="00443651" w:rsidRDefault="00C255B7" w:rsidP="00A112C6">
      <w:pPr>
        <w:pStyle w:val="ListParagraph"/>
        <w:numPr>
          <w:ilvl w:val="1"/>
          <w:numId w:val="18"/>
        </w:numPr>
        <w:shd w:val="clear" w:color="auto" w:fill="FFFFFF"/>
        <w:spacing w:before="100" w:beforeAutospacing="1" w:after="100" w:afterAutospacing="1"/>
        <w:jc w:val="both"/>
        <w:rPr>
          <w:rFonts w:ascii="Calibri" w:hAnsi="Calibri" w:cs="Tahoma"/>
          <w:i/>
        </w:rPr>
      </w:pPr>
      <w:r w:rsidRPr="00443651">
        <w:rPr>
          <w:rFonts w:ascii="Calibri" w:eastAsia="Times New Roman" w:hAnsi="Calibri" w:cs="Tahoma"/>
        </w:rPr>
        <w:t>Specifics &amp; Outcomes</w:t>
      </w:r>
    </w:p>
    <w:p w14:paraId="53297AC9" w14:textId="0FE322A1" w:rsidR="000B0084" w:rsidRPr="00443651" w:rsidRDefault="00C255B7" w:rsidP="00A112C6">
      <w:pPr>
        <w:pStyle w:val="ListParagraph"/>
        <w:numPr>
          <w:ilvl w:val="2"/>
          <w:numId w:val="18"/>
        </w:numPr>
        <w:shd w:val="clear" w:color="auto" w:fill="FFFFFF"/>
        <w:spacing w:before="100" w:beforeAutospacing="1"/>
        <w:ind w:left="1814" w:hanging="187"/>
        <w:jc w:val="both"/>
        <w:rPr>
          <w:rFonts w:ascii="Calibri" w:hAnsi="Calibri" w:cs="Tahoma"/>
          <w:i/>
        </w:rPr>
      </w:pPr>
      <w:r w:rsidRPr="00443651">
        <w:rPr>
          <w:rFonts w:ascii="Calibri" w:eastAsia="Times New Roman" w:hAnsi="Calibri" w:cs="Tahoma"/>
          <w:bCs/>
          <w:color w:val="000000" w:themeColor="text1"/>
        </w:rPr>
        <w:t>4729</w:t>
      </w:r>
      <w:r w:rsidR="00336AFE" w:rsidRPr="00443651">
        <w:rPr>
          <w:rFonts w:ascii="Calibri" w:eastAsia="Times New Roman" w:hAnsi="Calibri" w:cs="Tahoma"/>
          <w:bCs/>
          <w:color w:val="000000" w:themeColor="text1"/>
        </w:rPr>
        <w:t xml:space="preserve">:1-6-02 </w:t>
      </w:r>
      <w:r w:rsidRPr="00443651">
        <w:rPr>
          <w:rFonts w:ascii="Calibri" w:eastAsia="Times New Roman" w:hAnsi="Calibri" w:cs="Tahoma"/>
          <w:color w:val="000000" w:themeColor="text1"/>
        </w:rPr>
        <w:t>(A. 1. j) A description of a continuous quality improvement (CQI) program used to evaluate effectiveness of patient care and ensure positive patient outcomes. The CQI program shall be implemented pursuant to the agreement.</w:t>
      </w:r>
    </w:p>
    <w:p w14:paraId="04DDDAE0" w14:textId="77777777" w:rsidR="006D524C" w:rsidRDefault="006D524C" w:rsidP="00A112C6">
      <w:pPr>
        <w:spacing w:line="276" w:lineRule="auto"/>
        <w:ind w:left="990" w:hanging="180"/>
        <w:contextualSpacing/>
        <w:rPr>
          <w:rFonts w:ascii="Calibri" w:eastAsia="Times New Roman" w:hAnsi="Calibri" w:cs="Tahoma"/>
          <w:i/>
          <w:color w:val="000000" w:themeColor="text1"/>
          <w:sz w:val="22"/>
          <w:szCs w:val="22"/>
        </w:rPr>
      </w:pPr>
    </w:p>
    <w:p w14:paraId="793AA2D8" w14:textId="0CE33E68" w:rsidR="00C255B7" w:rsidRPr="00443651" w:rsidRDefault="00C255B7" w:rsidP="00A112C6">
      <w:pPr>
        <w:spacing w:line="276" w:lineRule="auto"/>
        <w:ind w:left="990" w:hanging="180"/>
        <w:contextualSpacing/>
        <w:rPr>
          <w:rFonts w:ascii="Calibri" w:eastAsia="Times New Roman" w:hAnsi="Calibri" w:cs="Tahoma"/>
          <w:i/>
          <w:sz w:val="22"/>
          <w:szCs w:val="22"/>
        </w:rPr>
      </w:pPr>
      <w:r w:rsidRPr="00443651">
        <w:rPr>
          <w:rFonts w:ascii="Calibri" w:eastAsia="Times New Roman" w:hAnsi="Calibri" w:cs="Tahoma"/>
          <w:i/>
          <w:color w:val="000000" w:themeColor="text1"/>
          <w:sz w:val="22"/>
          <w:szCs w:val="22"/>
        </w:rPr>
        <w:t>EXAMPLE:</w:t>
      </w:r>
      <w:r w:rsidRPr="00443651">
        <w:rPr>
          <w:rFonts w:ascii="Calibri" w:eastAsia="Times New Roman" w:hAnsi="Calibri" w:cs="Tahoma"/>
          <w:i/>
          <w:sz w:val="22"/>
          <w:szCs w:val="22"/>
        </w:rPr>
        <w:t xml:space="preserve"> </w:t>
      </w:r>
    </w:p>
    <w:p w14:paraId="59863958" w14:textId="49271F0B" w:rsidR="00C255B7" w:rsidRPr="00443651" w:rsidRDefault="00C255B7" w:rsidP="00A112C6">
      <w:pPr>
        <w:spacing w:line="276" w:lineRule="auto"/>
        <w:ind w:left="990" w:hanging="180"/>
        <w:contextualSpacing/>
        <w:rPr>
          <w:rFonts w:ascii="Calibri" w:hAnsi="Calibri"/>
          <w:i/>
          <w:sz w:val="22"/>
          <w:szCs w:val="22"/>
        </w:rPr>
      </w:pPr>
      <w:r w:rsidRPr="00443651">
        <w:rPr>
          <w:rFonts w:ascii="Calibri" w:hAnsi="Calibri"/>
          <w:i/>
          <w:sz w:val="22"/>
          <w:szCs w:val="22"/>
        </w:rPr>
        <w:t>The pharmacist will document clinical outcomes in the patient’s medical record. The documentation will</w:t>
      </w:r>
    </w:p>
    <w:p w14:paraId="0D52CEFF" w14:textId="77777777" w:rsidR="00C255B7" w:rsidRPr="00443651" w:rsidRDefault="00C255B7" w:rsidP="00A112C6">
      <w:pPr>
        <w:spacing w:line="276" w:lineRule="auto"/>
        <w:ind w:left="990" w:hanging="180"/>
        <w:contextualSpacing/>
        <w:rPr>
          <w:rFonts w:ascii="Calibri" w:hAnsi="Calibri"/>
          <w:i/>
          <w:sz w:val="22"/>
          <w:szCs w:val="22"/>
        </w:rPr>
      </w:pPr>
      <w:r w:rsidRPr="00443651">
        <w:rPr>
          <w:rFonts w:ascii="Calibri" w:hAnsi="Calibri"/>
          <w:i/>
          <w:sz w:val="22"/>
          <w:szCs w:val="22"/>
        </w:rPr>
        <w:t>include the evaluation of the response of signs and symptoms, vital signs, results of rating scales, and other</w:t>
      </w:r>
    </w:p>
    <w:p w14:paraId="558588C9" w14:textId="18D5311D" w:rsidR="0005033D" w:rsidRPr="00443651" w:rsidRDefault="00C255B7" w:rsidP="00A112C6">
      <w:pPr>
        <w:spacing w:line="276" w:lineRule="auto"/>
        <w:ind w:left="990" w:hanging="180"/>
        <w:contextualSpacing/>
        <w:rPr>
          <w:rFonts w:ascii="Calibri" w:hAnsi="Calibri"/>
          <w:i/>
          <w:sz w:val="22"/>
          <w:szCs w:val="22"/>
        </w:rPr>
      </w:pPr>
      <w:r w:rsidRPr="00443651">
        <w:rPr>
          <w:rFonts w:ascii="Calibri" w:hAnsi="Calibri"/>
          <w:i/>
          <w:sz w:val="22"/>
          <w:szCs w:val="22"/>
        </w:rPr>
        <w:t>objective data when available. The practitioner will review and co-sign all such documentation.</w:t>
      </w:r>
    </w:p>
    <w:p w14:paraId="1AE01EC0" w14:textId="77777777" w:rsidR="006D524C" w:rsidRDefault="006D524C" w:rsidP="00A112C6">
      <w:pPr>
        <w:spacing w:line="276" w:lineRule="auto"/>
        <w:ind w:left="990" w:hanging="180"/>
        <w:contextualSpacing/>
        <w:rPr>
          <w:rFonts w:ascii="Calibri" w:eastAsia="Times New Roman" w:hAnsi="Calibri" w:cs="Tahoma"/>
          <w:i/>
          <w:color w:val="000000" w:themeColor="text1"/>
          <w:sz w:val="22"/>
          <w:szCs w:val="22"/>
        </w:rPr>
      </w:pPr>
    </w:p>
    <w:p w14:paraId="7EDD5970" w14:textId="4E22749A" w:rsidR="00C255B7" w:rsidRPr="00443651" w:rsidRDefault="0005033D" w:rsidP="00A112C6">
      <w:pPr>
        <w:spacing w:line="276" w:lineRule="auto"/>
        <w:ind w:left="990" w:hanging="180"/>
        <w:contextualSpacing/>
        <w:rPr>
          <w:rFonts w:ascii="Calibri" w:eastAsia="Times New Roman" w:hAnsi="Calibri" w:cs="Tahoma"/>
          <w:i/>
          <w:sz w:val="22"/>
          <w:szCs w:val="22"/>
        </w:rPr>
      </w:pPr>
      <w:r w:rsidRPr="00443651">
        <w:rPr>
          <w:rFonts w:ascii="Calibri" w:eastAsia="Times New Roman" w:hAnsi="Calibri" w:cs="Tahoma"/>
          <w:i/>
          <w:color w:val="000000" w:themeColor="text1"/>
          <w:sz w:val="22"/>
          <w:szCs w:val="22"/>
        </w:rPr>
        <w:lastRenderedPageBreak/>
        <w:t>EXAMPLE:</w:t>
      </w:r>
      <w:r w:rsidRPr="00443651">
        <w:rPr>
          <w:rFonts w:ascii="Calibri" w:eastAsia="Times New Roman" w:hAnsi="Calibri" w:cs="Tahoma"/>
          <w:i/>
          <w:sz w:val="22"/>
          <w:szCs w:val="22"/>
        </w:rPr>
        <w:t xml:space="preserve"> </w:t>
      </w:r>
    </w:p>
    <w:p w14:paraId="0CBD1667" w14:textId="77777777" w:rsidR="00C255B7" w:rsidRPr="00443651" w:rsidRDefault="00C255B7" w:rsidP="00A112C6">
      <w:pPr>
        <w:spacing w:line="276" w:lineRule="auto"/>
        <w:ind w:left="990" w:hanging="180"/>
        <w:contextualSpacing/>
        <w:rPr>
          <w:rFonts w:ascii="Calibri" w:eastAsia="Times New Roman" w:hAnsi="Calibri" w:cs="Tahoma"/>
          <w:i/>
          <w:sz w:val="22"/>
          <w:szCs w:val="22"/>
        </w:rPr>
      </w:pPr>
      <w:r w:rsidRPr="00443651">
        <w:rPr>
          <w:rFonts w:ascii="Calibri" w:eastAsia="Times New Roman" w:hAnsi="Calibri" w:cs="Tahoma"/>
          <w:i/>
          <w:sz w:val="22"/>
          <w:szCs w:val="22"/>
        </w:rPr>
        <w:t xml:space="preserve">Care provided </w:t>
      </w:r>
      <w:proofErr w:type="gramStart"/>
      <w:r w:rsidRPr="00443651">
        <w:rPr>
          <w:rFonts w:ascii="Calibri" w:eastAsia="Times New Roman" w:hAnsi="Calibri" w:cs="Tahoma"/>
          <w:i/>
          <w:sz w:val="22"/>
          <w:szCs w:val="22"/>
        </w:rPr>
        <w:t>as a result of</w:t>
      </w:r>
      <w:proofErr w:type="gramEnd"/>
      <w:r w:rsidRPr="00443651">
        <w:rPr>
          <w:rFonts w:ascii="Calibri" w:eastAsia="Times New Roman" w:hAnsi="Calibri" w:cs="Tahoma"/>
          <w:i/>
          <w:sz w:val="22"/>
          <w:szCs w:val="22"/>
        </w:rPr>
        <w:t xml:space="preserve"> this collaborative practice agreement will be routinely evaluated to assure</w:t>
      </w:r>
    </w:p>
    <w:p w14:paraId="4D111282" w14:textId="3E4021FA" w:rsidR="00C255B7" w:rsidRPr="00443651" w:rsidRDefault="00C255B7" w:rsidP="00A112C6">
      <w:pPr>
        <w:spacing w:line="276" w:lineRule="auto"/>
        <w:ind w:left="990" w:hanging="180"/>
        <w:contextualSpacing/>
        <w:rPr>
          <w:rFonts w:ascii="Calibri" w:eastAsia="Times New Roman" w:hAnsi="Calibri" w:cs="Tahoma"/>
          <w:i/>
          <w:sz w:val="22"/>
          <w:szCs w:val="22"/>
        </w:rPr>
      </w:pPr>
      <w:r w:rsidRPr="00443651">
        <w:rPr>
          <w:rFonts w:ascii="Calibri" w:eastAsia="Times New Roman" w:hAnsi="Calibri" w:cs="Tahoma"/>
          <w:i/>
          <w:sz w:val="22"/>
          <w:szCs w:val="22"/>
        </w:rPr>
        <w:t xml:space="preserve">delivery of </w:t>
      </w:r>
      <w:r w:rsidR="00336AFE" w:rsidRPr="00443651">
        <w:rPr>
          <w:rFonts w:ascii="Calibri" w:eastAsia="Times New Roman" w:hAnsi="Calibri" w:cs="Tahoma"/>
          <w:i/>
          <w:sz w:val="22"/>
          <w:szCs w:val="22"/>
        </w:rPr>
        <w:t>high-quality</w:t>
      </w:r>
      <w:r w:rsidRPr="00443651">
        <w:rPr>
          <w:rFonts w:ascii="Calibri" w:eastAsia="Times New Roman" w:hAnsi="Calibri" w:cs="Tahoma"/>
          <w:i/>
          <w:sz w:val="22"/>
          <w:szCs w:val="22"/>
        </w:rPr>
        <w:t xml:space="preserve"> patient care. Annual evaluation of clinic pharmacist and providers may include</w:t>
      </w:r>
    </w:p>
    <w:p w14:paraId="22FFDBB2" w14:textId="77777777" w:rsidR="00C255B7" w:rsidRPr="00443651" w:rsidRDefault="00C255B7" w:rsidP="00A112C6">
      <w:pPr>
        <w:spacing w:line="276" w:lineRule="auto"/>
        <w:ind w:left="990" w:hanging="180"/>
        <w:contextualSpacing/>
        <w:rPr>
          <w:rFonts w:ascii="Calibri" w:eastAsia="Times New Roman" w:hAnsi="Calibri" w:cs="Tahoma"/>
          <w:b/>
          <w:sz w:val="22"/>
          <w:szCs w:val="22"/>
        </w:rPr>
      </w:pPr>
      <w:r w:rsidRPr="00443651">
        <w:rPr>
          <w:rFonts w:ascii="Calibri" w:eastAsia="Times New Roman" w:hAnsi="Calibri" w:cs="Tahoma"/>
          <w:i/>
          <w:sz w:val="22"/>
          <w:szCs w:val="22"/>
        </w:rPr>
        <w:t>clinical outcomes and/or satisfaction surveys of patients and providers as appropriate.</w:t>
      </w:r>
    </w:p>
    <w:sectPr w:rsidR="00C255B7" w:rsidRPr="00443651" w:rsidSect="00A7067C">
      <w:foot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19977" w14:textId="77777777" w:rsidR="00AF7239" w:rsidRDefault="00AF7239" w:rsidP="00710F7A">
      <w:r>
        <w:separator/>
      </w:r>
    </w:p>
  </w:endnote>
  <w:endnote w:type="continuationSeparator" w:id="0">
    <w:p w14:paraId="547A5A8A" w14:textId="77777777" w:rsidR="00AF7239" w:rsidRDefault="00AF7239" w:rsidP="0071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A131" w14:textId="012B9E53" w:rsidR="00A112C6" w:rsidRDefault="00A112C6" w:rsidP="00A112C6">
    <w:pPr>
      <w:pStyle w:val="BodyText"/>
      <w:tabs>
        <w:tab w:val="left" w:pos="1530"/>
      </w:tabs>
      <w:rPr>
        <w:rFonts w:asciiTheme="minorHAnsi" w:hAnsiTheme="minorHAnsi"/>
        <w:noProof/>
        <w:sz w:val="16"/>
        <w:szCs w:val="16"/>
      </w:rPr>
    </w:pPr>
    <w:r w:rsidRPr="00CD126A">
      <w:rPr>
        <w:rFonts w:asciiTheme="minorHAnsi" w:hAnsiTheme="minorHAnsi"/>
        <w:noProof/>
        <w:sz w:val="16"/>
        <w:szCs w:val="16"/>
      </w:rPr>
      <w:t>THIS TE</w:t>
    </w:r>
    <w:r>
      <w:rPr>
        <w:rFonts w:asciiTheme="minorHAnsi" w:hAnsiTheme="minorHAnsi"/>
        <w:noProof/>
        <w:sz w:val="16"/>
        <w:szCs w:val="16"/>
      </w:rPr>
      <w:t>MPLATE WAS UPDATED AS OF 0</w:t>
    </w:r>
    <w:r w:rsidR="00B7179A">
      <w:rPr>
        <w:rFonts w:asciiTheme="minorHAnsi" w:hAnsiTheme="minorHAnsi"/>
        <w:noProof/>
        <w:sz w:val="16"/>
        <w:szCs w:val="16"/>
      </w:rPr>
      <w:t>6</w:t>
    </w:r>
    <w:r>
      <w:rPr>
        <w:rFonts w:asciiTheme="minorHAnsi" w:hAnsiTheme="minorHAnsi"/>
        <w:noProof/>
        <w:sz w:val="16"/>
        <w:szCs w:val="16"/>
      </w:rPr>
      <w:t>.</w:t>
    </w:r>
    <w:r w:rsidR="00B7179A">
      <w:rPr>
        <w:rFonts w:asciiTheme="minorHAnsi" w:hAnsiTheme="minorHAnsi"/>
        <w:noProof/>
        <w:sz w:val="16"/>
        <w:szCs w:val="16"/>
      </w:rPr>
      <w:t>1</w:t>
    </w:r>
    <w:r w:rsidR="00B36FD1">
      <w:rPr>
        <w:rFonts w:asciiTheme="minorHAnsi" w:hAnsiTheme="minorHAnsi"/>
        <w:noProof/>
        <w:sz w:val="16"/>
        <w:szCs w:val="16"/>
      </w:rPr>
      <w:t>6</w:t>
    </w:r>
    <w:r>
      <w:rPr>
        <w:rFonts w:asciiTheme="minorHAnsi" w:hAnsiTheme="minorHAnsi"/>
        <w:noProof/>
        <w:sz w:val="16"/>
        <w:szCs w:val="16"/>
      </w:rPr>
      <w:t>.2022</w:t>
    </w:r>
    <w:r w:rsidRPr="00CD126A">
      <w:rPr>
        <w:rFonts w:asciiTheme="minorHAnsi" w:hAnsiTheme="minorHAnsi"/>
        <w:noProof/>
        <w:sz w:val="16"/>
        <w:szCs w:val="16"/>
      </w:rPr>
      <w:t>.  SEE THE COVER PAGE FOR THE APPLICABLE DISCLAIMER OF WARRANTIES, USES, AND LIMITATION OF LIABILITY.</w:t>
    </w:r>
  </w:p>
  <w:p w14:paraId="64D1A3B6" w14:textId="71026C56" w:rsidR="00710F7A" w:rsidRPr="00A112C6" w:rsidRDefault="00A112C6" w:rsidP="00A112C6">
    <w:pPr>
      <w:pStyle w:val="BodyText"/>
      <w:tabs>
        <w:tab w:val="left" w:pos="1530"/>
      </w:tabs>
      <w:rPr>
        <w:rFonts w:asciiTheme="minorHAnsi" w:hAnsiTheme="minorHAnsi"/>
        <w:noProof/>
        <w:sz w:val="16"/>
        <w:szCs w:val="16"/>
      </w:rPr>
    </w:pP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r>
    <w:r>
      <w:rPr>
        <w:rFonts w:asciiTheme="minorHAnsi" w:hAnsiTheme="minorHAnsi"/>
        <w:noProof/>
        <w:sz w:val="16"/>
        <w:szCs w:val="16"/>
      </w:rPr>
      <w:tab/>
      <w:t xml:space="preserve">          </w:t>
    </w:r>
    <w:r w:rsidRPr="00BF7643">
      <w:rPr>
        <w:rFonts w:asciiTheme="minorHAnsi" w:hAnsiTheme="minorHAnsi"/>
        <w:noProof/>
        <w:sz w:val="16"/>
        <w:szCs w:val="16"/>
      </w:rPr>
      <w:fldChar w:fldCharType="begin"/>
    </w:r>
    <w:r w:rsidRPr="00BF7643">
      <w:rPr>
        <w:rFonts w:asciiTheme="minorHAnsi" w:hAnsiTheme="minorHAnsi"/>
        <w:noProof/>
        <w:sz w:val="16"/>
        <w:szCs w:val="16"/>
      </w:rPr>
      <w:instrText xml:space="preserve"> PAGE   \* MERGEFORMAT </w:instrText>
    </w:r>
    <w:r w:rsidRPr="00BF7643">
      <w:rPr>
        <w:rFonts w:asciiTheme="minorHAnsi" w:hAnsiTheme="minorHAnsi"/>
        <w:noProof/>
        <w:sz w:val="16"/>
        <w:szCs w:val="16"/>
      </w:rPr>
      <w:fldChar w:fldCharType="separate"/>
    </w:r>
    <w:r>
      <w:rPr>
        <w:rFonts w:asciiTheme="minorHAnsi" w:hAnsiTheme="minorHAnsi"/>
        <w:noProof/>
        <w:sz w:val="16"/>
        <w:szCs w:val="16"/>
      </w:rPr>
      <w:t>2</w:t>
    </w:r>
    <w:r w:rsidRPr="00BF7643">
      <w:rPr>
        <w:rFonts w:asciiTheme="minorHAnsi" w:hAnsiTheme="minorHAns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A68E6" w14:textId="77777777" w:rsidR="00AF7239" w:rsidRDefault="00AF7239" w:rsidP="00710F7A">
      <w:r>
        <w:separator/>
      </w:r>
    </w:p>
  </w:footnote>
  <w:footnote w:type="continuationSeparator" w:id="0">
    <w:p w14:paraId="5D73E62F" w14:textId="77777777" w:rsidR="00AF7239" w:rsidRDefault="00AF7239" w:rsidP="0071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272C" w14:textId="18087265" w:rsidR="00680AA9" w:rsidRPr="00E556B8" w:rsidRDefault="004065CB" w:rsidP="00680AA9">
    <w:pPr>
      <w:pStyle w:val="Header"/>
      <w:jc w:val="center"/>
      <w:rPr>
        <w:noProof/>
      </w:rPr>
    </w:pPr>
    <w:r>
      <w:rPr>
        <w:noProof/>
      </w:rPr>
      <mc:AlternateContent>
        <mc:Choice Requires="wps">
          <w:drawing>
            <wp:anchor distT="4294967294" distB="4294967294" distL="114300" distR="114300" simplePos="0" relativeHeight="251658240" behindDoc="0" locked="0" layoutInCell="1" allowOverlap="1" wp14:anchorId="1E8ACBE4" wp14:editId="597FD482">
              <wp:simplePos x="0" y="0"/>
              <wp:positionH relativeFrom="column">
                <wp:posOffset>504825</wp:posOffset>
              </wp:positionH>
              <wp:positionV relativeFrom="paragraph">
                <wp:posOffset>761999</wp:posOffset>
              </wp:positionV>
              <wp:extent cx="574357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straightConnector1">
                        <a:avLst/>
                      </a:prstGeom>
                      <a:noFill/>
                      <a:ln w="19050">
                        <a:solidFill>
                          <a:srgbClr val="243F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FE94F" id="_x0000_t32" coordsize="21600,21600" o:spt="32" o:oned="t" path="m,l21600,21600e" filled="f">
              <v:path arrowok="t" fillok="f" o:connecttype="none"/>
              <o:lock v:ext="edit" shapetype="t"/>
            </v:shapetype>
            <v:shape id="Straight Arrow Connector 3" o:spid="_x0000_s1026" type="#_x0000_t32" style="position:absolute;margin-left:39.75pt;margin-top:60pt;width:452.2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" strokecolor="#243f60" strokeweight="1.5pt"/>
          </w:pict>
        </mc:Fallback>
      </mc:AlternateContent>
    </w:r>
    <w:r w:rsidR="00680AA9" w:rsidRPr="00965C66">
      <w:rPr>
        <w:noProof/>
      </w:rPr>
      <w:drawing>
        <wp:inline distT="0" distB="0" distL="0" distR="0" wp14:anchorId="4DBC9A4E" wp14:editId="5778902E">
          <wp:extent cx="1552575" cy="571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71500"/>
                  </a:xfrm>
                  <a:prstGeom prst="rect">
                    <a:avLst/>
                  </a:prstGeom>
                  <a:noFill/>
                  <a:ln>
                    <a:noFill/>
                  </a:ln>
                </pic:spPr>
              </pic:pic>
            </a:graphicData>
          </a:graphic>
        </wp:inline>
      </w:drawing>
    </w:r>
    <w:r w:rsidR="00680AA9">
      <w:rPr>
        <w:noProof/>
      </w:rPr>
      <w:br/>
    </w:r>
    <w:r w:rsidR="00680AA9" w:rsidRPr="00E556B8">
      <w:rPr>
        <w:noProof/>
        <w:color w:val="244061"/>
      </w:rPr>
      <w:t>OHIO PHARMACISTS ASSOCIATION</w:t>
    </w:r>
    <w:r w:rsidR="00680AA9">
      <w:rPr>
        <w:noProof/>
      </w:rPr>
      <w:br/>
    </w:r>
    <w:r w:rsidR="00680AA9" w:rsidRPr="00DE39E4">
      <w:rPr>
        <w:color w:val="244061"/>
        <w:sz w:val="21"/>
        <w:szCs w:val="21"/>
      </w:rPr>
      <w:t xml:space="preserve">2674 Federated Blvd., Columbus, OH 43235 </w:t>
    </w:r>
    <w:r w:rsidR="00680AA9" w:rsidRPr="00606E85">
      <w:rPr>
        <w:rFonts w:cs="Calibri"/>
        <w:color w:val="050875"/>
      </w:rPr>
      <w:t>•</w:t>
    </w:r>
    <w:r w:rsidR="00680AA9" w:rsidRPr="00DE39E4">
      <w:rPr>
        <w:color w:val="244061"/>
        <w:sz w:val="21"/>
        <w:szCs w:val="21"/>
      </w:rPr>
      <w:t xml:space="preserve"> Phone: (614) 389-3236 </w:t>
    </w:r>
    <w:r w:rsidR="00680AA9" w:rsidRPr="00606E85">
      <w:rPr>
        <w:rFonts w:cs="Calibri"/>
        <w:color w:val="050875"/>
      </w:rPr>
      <w:t>•</w:t>
    </w:r>
    <w:r w:rsidR="00680AA9" w:rsidRPr="00DE39E4">
      <w:rPr>
        <w:color w:val="244061"/>
        <w:sz w:val="21"/>
        <w:szCs w:val="21"/>
      </w:rPr>
      <w:t xml:space="preserve"> Fax: (614) 389-4582</w:t>
    </w:r>
  </w:p>
  <w:p w14:paraId="0235CC8F" w14:textId="77777777" w:rsidR="00680AA9" w:rsidRDefault="00680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5BD8"/>
    <w:multiLevelType w:val="hybridMultilevel"/>
    <w:tmpl w:val="83E09CF0"/>
    <w:lvl w:ilvl="0" w:tplc="6818DC04">
      <w:start w:val="3"/>
      <w:numFmt w:val="decimal"/>
      <w:lvlText w:val="%1."/>
      <w:lvlJc w:val="left"/>
      <w:pPr>
        <w:ind w:left="1080" w:hanging="360"/>
      </w:pPr>
      <w:rPr>
        <w:rFonts w:hint="default"/>
      </w:rPr>
    </w:lvl>
    <w:lvl w:ilvl="1" w:tplc="39D894F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A170DD"/>
    <w:multiLevelType w:val="hybridMultilevel"/>
    <w:tmpl w:val="1F7C180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00F422A"/>
    <w:multiLevelType w:val="hybridMultilevel"/>
    <w:tmpl w:val="02B2E378"/>
    <w:lvl w:ilvl="0" w:tplc="43A2133E">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A51071"/>
    <w:multiLevelType w:val="multilevel"/>
    <w:tmpl w:val="96F607B2"/>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37A510D"/>
    <w:multiLevelType w:val="hybridMultilevel"/>
    <w:tmpl w:val="7DF0EF4E"/>
    <w:lvl w:ilvl="0" w:tplc="68DA0B9A">
      <w:start w:val="1"/>
      <w:numFmt w:val="decimal"/>
      <w:lvlText w:val="%1."/>
      <w:lvlJc w:val="left"/>
      <w:pPr>
        <w:ind w:left="720" w:hanging="360"/>
      </w:pPr>
      <w:rPr>
        <w:b w:val="0"/>
        <w:bCs/>
        <w:sz w:val="24"/>
        <w:szCs w:val="24"/>
      </w:rPr>
    </w:lvl>
    <w:lvl w:ilvl="1" w:tplc="97E478F8">
      <w:start w:val="1"/>
      <w:numFmt w:val="lowerLetter"/>
      <w:lvlText w:val="%2."/>
      <w:lvlJc w:val="left"/>
      <w:pPr>
        <w:ind w:left="1440" w:hanging="360"/>
      </w:pPr>
      <w:rPr>
        <w:b w:val="0"/>
        <w:bCs/>
      </w:rPr>
    </w:lvl>
    <w:lvl w:ilvl="2" w:tplc="193C8454">
      <w:start w:val="1"/>
      <w:numFmt w:val="lowerRoman"/>
      <w:lvlText w:val="%3."/>
      <w:lvlJc w:val="right"/>
      <w:pPr>
        <w:ind w:left="2160" w:hanging="180"/>
      </w:pPr>
      <w:rPr>
        <w:b w:val="0"/>
        <w:bCs/>
      </w:rPr>
    </w:lvl>
    <w:lvl w:ilvl="3" w:tplc="7376CF7E">
      <w:start w:val="1"/>
      <w:numFmt w:val="decimal"/>
      <w:lvlText w:val="%4."/>
      <w:lvlJc w:val="left"/>
      <w:pPr>
        <w:ind w:left="2880" w:hanging="360"/>
      </w:pPr>
      <w:rPr>
        <w:b w:val="0"/>
        <w:bCs/>
      </w:rPr>
    </w:lvl>
    <w:lvl w:ilvl="4" w:tplc="07EE7D52">
      <w:start w:val="1"/>
      <w:numFmt w:val="lowerLetter"/>
      <w:lvlText w:val="%5."/>
      <w:lvlJc w:val="left"/>
      <w:pPr>
        <w:ind w:left="3600" w:hanging="360"/>
      </w:pPr>
      <w:rPr>
        <w:b w:val="0"/>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C3942"/>
    <w:multiLevelType w:val="hybridMultilevel"/>
    <w:tmpl w:val="9B4080BE"/>
    <w:lvl w:ilvl="0" w:tplc="04090005">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5">
      <w:start w:val="1"/>
      <w:numFmt w:val="bullet"/>
      <w:lvlText w:val=""/>
      <w:lvlJc w:val="left"/>
      <w:pPr>
        <w:ind w:left="1800" w:hanging="360"/>
      </w:pPr>
      <w:rPr>
        <w:rFonts w:ascii="Wingdings" w:hAnsi="Wingdings"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6" w15:restartNumberingAfterBreak="0">
    <w:nsid w:val="19521075"/>
    <w:multiLevelType w:val="hybridMultilevel"/>
    <w:tmpl w:val="67FE0C60"/>
    <w:lvl w:ilvl="0" w:tplc="6818DC04">
      <w:start w:val="3"/>
      <w:numFmt w:val="decimal"/>
      <w:lvlText w:val="%1."/>
      <w:lvlJc w:val="left"/>
      <w:pPr>
        <w:ind w:left="1080" w:hanging="360"/>
      </w:pPr>
      <w:rPr>
        <w:rFonts w:hint="default"/>
      </w:rPr>
    </w:lvl>
    <w:lvl w:ilvl="1" w:tplc="43A2133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7E004C"/>
    <w:multiLevelType w:val="hybridMultilevel"/>
    <w:tmpl w:val="5DAE3F74"/>
    <w:lvl w:ilvl="0" w:tplc="C86A1CBC">
      <w:start w:val="1"/>
      <w:numFmt w:val="decimal"/>
      <w:lvlText w:val="%1."/>
      <w:lvlJc w:val="left"/>
      <w:pPr>
        <w:ind w:left="360" w:hanging="360"/>
      </w:pPr>
      <w:rPr>
        <w:rFonts w:asciiTheme="minorHAnsi" w:hAnsiTheme="minorHAnsi" w:cstheme="minorHAnsi" w:hint="default"/>
        <w:b w:val="0"/>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C52FD6"/>
    <w:multiLevelType w:val="hybridMultilevel"/>
    <w:tmpl w:val="2B445362"/>
    <w:lvl w:ilvl="0" w:tplc="04090005">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5BF40B2E">
      <w:start w:val="1"/>
      <w:numFmt w:val="bullet"/>
      <w:lvlText w:val=""/>
      <w:lvlJc w:val="left"/>
      <w:pPr>
        <w:ind w:left="1800" w:hanging="360"/>
      </w:pPr>
      <w:rPr>
        <w:rFonts w:ascii="Wingdings" w:hAnsi="Wingdings" w:hint="default"/>
        <w:sz w:val="24"/>
      </w:rPr>
    </w:lvl>
    <w:lvl w:ilvl="4" w:tplc="04090003">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9" w15:restartNumberingAfterBreak="0">
    <w:nsid w:val="32F929EC"/>
    <w:multiLevelType w:val="hybridMultilevel"/>
    <w:tmpl w:val="F9CA8322"/>
    <w:lvl w:ilvl="0" w:tplc="04090005">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0" w15:restartNumberingAfterBreak="0">
    <w:nsid w:val="3DD835B0"/>
    <w:multiLevelType w:val="hybridMultilevel"/>
    <w:tmpl w:val="9968A8AC"/>
    <w:lvl w:ilvl="0" w:tplc="509E51F8">
      <w:start w:val="1"/>
      <w:numFmt w:val="bullet"/>
      <w:lvlText w:val=""/>
      <w:lvlJc w:val="left"/>
      <w:pPr>
        <w:ind w:left="2160" w:hanging="360"/>
      </w:pPr>
      <w:rPr>
        <w:rFonts w:ascii="Symbol" w:hAnsi="Symbol" w:hint="default"/>
        <w:sz w:val="20"/>
        <w:szCs w:val="20"/>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EF32F71"/>
    <w:multiLevelType w:val="hybridMultilevel"/>
    <w:tmpl w:val="A02C3870"/>
    <w:lvl w:ilvl="0" w:tplc="42AC41E6">
      <w:start w:val="6"/>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410C313A"/>
    <w:multiLevelType w:val="multilevel"/>
    <w:tmpl w:val="16BC925E"/>
    <w:lvl w:ilvl="0">
      <w:start w:val="1"/>
      <w:numFmt w:val="decimal"/>
      <w:lvlText w:val="%1."/>
      <w:lvlJc w:val="left"/>
      <w:pPr>
        <w:ind w:left="720" w:firstLine="360"/>
      </w:pPr>
      <w:rPr>
        <w:u w:val="none"/>
      </w:rPr>
    </w:lvl>
    <w:lvl w:ilvl="1">
      <w:start w:val="1"/>
      <w:numFmt w:val="lowerLetter"/>
      <w:lvlText w:val="%2."/>
      <w:lvlJc w:val="left"/>
      <w:pPr>
        <w:ind w:left="1440" w:firstLine="1080"/>
      </w:pPr>
      <w:rPr>
        <w:b w:val="0"/>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4A055614"/>
    <w:multiLevelType w:val="hybridMultilevel"/>
    <w:tmpl w:val="F36E7884"/>
    <w:lvl w:ilvl="0" w:tplc="04090005">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509E51F8">
      <w:start w:val="1"/>
      <w:numFmt w:val="bullet"/>
      <w:lvlText w:val=""/>
      <w:lvlJc w:val="left"/>
      <w:pPr>
        <w:ind w:left="1800" w:hanging="360"/>
      </w:pPr>
      <w:rPr>
        <w:rFonts w:ascii="Symbol" w:hAnsi="Symbol" w:hint="default"/>
        <w:sz w:val="20"/>
        <w:szCs w:val="20"/>
      </w:rPr>
    </w:lvl>
    <w:lvl w:ilvl="4" w:tplc="04090003">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4" w15:restartNumberingAfterBreak="0">
    <w:nsid w:val="4CFE6DD8"/>
    <w:multiLevelType w:val="hybridMultilevel"/>
    <w:tmpl w:val="70FA827E"/>
    <w:lvl w:ilvl="0" w:tplc="509E51F8">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48C4AD6"/>
    <w:multiLevelType w:val="multilevel"/>
    <w:tmpl w:val="CFC8C86C"/>
    <w:lvl w:ilvl="0">
      <w:start w:val="4"/>
      <w:numFmt w:val="decimal"/>
      <w:lvlText w:val="%1."/>
      <w:lvlJc w:val="left"/>
      <w:pPr>
        <w:ind w:left="0" w:firstLine="360"/>
      </w:pPr>
      <w:rPr>
        <w:rFonts w:hint="default"/>
        <w:b w:val="0"/>
        <w:bCs/>
        <w:u w:val="none"/>
      </w:rPr>
    </w:lvl>
    <w:lvl w:ilvl="1">
      <w:start w:val="1"/>
      <w:numFmt w:val="decimal"/>
      <w:lvlText w:val="%2."/>
      <w:lvlJc w:val="left"/>
      <w:pPr>
        <w:ind w:left="2160" w:hanging="360"/>
      </w:pPr>
    </w:lvl>
    <w:lvl w:ilvl="2">
      <w:start w:val="1"/>
      <w:numFmt w:val="lowerRoman"/>
      <w:lvlText w:val="%3."/>
      <w:lvlJc w:val="right"/>
      <w:pPr>
        <w:ind w:left="1440" w:firstLine="1800"/>
      </w:pPr>
      <w:rPr>
        <w:rFonts w:hint="default"/>
        <w:sz w:val="24"/>
        <w:u w:val="none"/>
      </w:rPr>
    </w:lvl>
    <w:lvl w:ilvl="3">
      <w:start w:val="1"/>
      <w:numFmt w:val="bullet"/>
      <w:lvlText w:val=""/>
      <w:lvlJc w:val="left"/>
      <w:pPr>
        <w:ind w:left="2160" w:firstLine="2520"/>
      </w:pPr>
      <w:rPr>
        <w:rFonts w:ascii="Symbol" w:hAnsi="Symbol" w:hint="default"/>
        <w:sz w:val="20"/>
        <w:szCs w:val="20"/>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16" w15:restartNumberingAfterBreak="0">
    <w:nsid w:val="65A77A8D"/>
    <w:multiLevelType w:val="hybridMultilevel"/>
    <w:tmpl w:val="AE5C924C"/>
    <w:lvl w:ilvl="0" w:tplc="FFFFFFFF">
      <w:start w:val="1"/>
      <w:numFmt w:val="decimal"/>
      <w:lvlText w:val="%1."/>
      <w:lvlJc w:val="left"/>
      <w:pPr>
        <w:ind w:left="720" w:hanging="360"/>
      </w:pPr>
      <w:rPr>
        <w:b w:val="0"/>
        <w:bCs/>
        <w:sz w:val="24"/>
        <w:szCs w:val="24"/>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rPr>
        <w:b w:val="0"/>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567668"/>
    <w:multiLevelType w:val="hybridMultilevel"/>
    <w:tmpl w:val="7092F0DA"/>
    <w:lvl w:ilvl="0" w:tplc="509E51F8">
      <w:start w:val="1"/>
      <w:numFmt w:val="bullet"/>
      <w:lvlText w:val=""/>
      <w:lvlJc w:val="left"/>
      <w:pPr>
        <w:ind w:left="2520" w:hanging="360"/>
      </w:pPr>
      <w:rPr>
        <w:rFonts w:ascii="Symbol" w:hAnsi="Symbol" w:hint="default"/>
        <w:sz w:val="20"/>
        <w:szCs w:val="2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779106544">
    <w:abstractNumId w:val="12"/>
  </w:num>
  <w:num w:numId="2" w16cid:durableId="330065324">
    <w:abstractNumId w:val="10"/>
  </w:num>
  <w:num w:numId="3" w16cid:durableId="1878859744">
    <w:abstractNumId w:val="6"/>
  </w:num>
  <w:num w:numId="4" w16cid:durableId="307051439">
    <w:abstractNumId w:val="15"/>
  </w:num>
  <w:num w:numId="5" w16cid:durableId="814640621">
    <w:abstractNumId w:val="3"/>
  </w:num>
  <w:num w:numId="6" w16cid:durableId="1707678574">
    <w:abstractNumId w:val="1"/>
  </w:num>
  <w:num w:numId="7" w16cid:durableId="1270164635">
    <w:abstractNumId w:val="0"/>
  </w:num>
  <w:num w:numId="8" w16cid:durableId="1317340265">
    <w:abstractNumId w:val="9"/>
  </w:num>
  <w:num w:numId="9" w16cid:durableId="361251136">
    <w:abstractNumId w:val="5"/>
  </w:num>
  <w:num w:numId="10" w16cid:durableId="902259613">
    <w:abstractNumId w:val="8"/>
  </w:num>
  <w:num w:numId="11" w16cid:durableId="140661694">
    <w:abstractNumId w:val="11"/>
  </w:num>
  <w:num w:numId="12" w16cid:durableId="1713771501">
    <w:abstractNumId w:val="17"/>
  </w:num>
  <w:num w:numId="13" w16cid:durableId="1226141661">
    <w:abstractNumId w:val="14"/>
  </w:num>
  <w:num w:numId="14" w16cid:durableId="1886137772">
    <w:abstractNumId w:val="13"/>
  </w:num>
  <w:num w:numId="15" w16cid:durableId="1221094869">
    <w:abstractNumId w:val="2"/>
  </w:num>
  <w:num w:numId="16" w16cid:durableId="1557083813">
    <w:abstractNumId w:val="4"/>
  </w:num>
  <w:num w:numId="17" w16cid:durableId="880702897">
    <w:abstractNumId w:val="16"/>
  </w:num>
  <w:num w:numId="18" w16cid:durableId="730423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E0"/>
    <w:rsid w:val="00027BBB"/>
    <w:rsid w:val="000368A6"/>
    <w:rsid w:val="0005033D"/>
    <w:rsid w:val="000646B7"/>
    <w:rsid w:val="000B0084"/>
    <w:rsid w:val="001355E4"/>
    <w:rsid w:val="0019196D"/>
    <w:rsid w:val="00193B07"/>
    <w:rsid w:val="001A27DE"/>
    <w:rsid w:val="00207248"/>
    <w:rsid w:val="00236E5A"/>
    <w:rsid w:val="0025177F"/>
    <w:rsid w:val="002B6F49"/>
    <w:rsid w:val="002D58FF"/>
    <w:rsid w:val="00336AFE"/>
    <w:rsid w:val="00342841"/>
    <w:rsid w:val="00360361"/>
    <w:rsid w:val="003C5C99"/>
    <w:rsid w:val="003D1DA8"/>
    <w:rsid w:val="003D322E"/>
    <w:rsid w:val="003E0D2C"/>
    <w:rsid w:val="004065CB"/>
    <w:rsid w:val="00443651"/>
    <w:rsid w:val="004B3581"/>
    <w:rsid w:val="005572F2"/>
    <w:rsid w:val="00561840"/>
    <w:rsid w:val="005961C0"/>
    <w:rsid w:val="005A6231"/>
    <w:rsid w:val="005B365B"/>
    <w:rsid w:val="005D7CAE"/>
    <w:rsid w:val="006516A4"/>
    <w:rsid w:val="00665313"/>
    <w:rsid w:val="00680AA9"/>
    <w:rsid w:val="006D524C"/>
    <w:rsid w:val="00710F7A"/>
    <w:rsid w:val="007170C7"/>
    <w:rsid w:val="0073163D"/>
    <w:rsid w:val="00752101"/>
    <w:rsid w:val="007633C9"/>
    <w:rsid w:val="007B3F5C"/>
    <w:rsid w:val="00817BCA"/>
    <w:rsid w:val="008A7A33"/>
    <w:rsid w:val="00915672"/>
    <w:rsid w:val="00933773"/>
    <w:rsid w:val="009F1042"/>
    <w:rsid w:val="00A112C6"/>
    <w:rsid w:val="00A20E1A"/>
    <w:rsid w:val="00A33A54"/>
    <w:rsid w:val="00A7067C"/>
    <w:rsid w:val="00A80BCD"/>
    <w:rsid w:val="00AA1648"/>
    <w:rsid w:val="00AF7239"/>
    <w:rsid w:val="00B177B2"/>
    <w:rsid w:val="00B36FD1"/>
    <w:rsid w:val="00B7179A"/>
    <w:rsid w:val="00BA5D10"/>
    <w:rsid w:val="00BD411F"/>
    <w:rsid w:val="00C01E01"/>
    <w:rsid w:val="00C03239"/>
    <w:rsid w:val="00C255B7"/>
    <w:rsid w:val="00C56D33"/>
    <w:rsid w:val="00CB2A2E"/>
    <w:rsid w:val="00CE77E4"/>
    <w:rsid w:val="00D26F19"/>
    <w:rsid w:val="00D26F20"/>
    <w:rsid w:val="00E73BE0"/>
    <w:rsid w:val="00E84B9F"/>
    <w:rsid w:val="00F0784D"/>
    <w:rsid w:val="00FC6B9B"/>
    <w:rsid w:val="00FF6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EB604"/>
  <w15:docId w15:val="{44F77836-782B-4790-93D7-73AF80D8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3B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3BE0"/>
    <w:rPr>
      <w:rFonts w:ascii="Times New Roman" w:hAnsi="Times New Roman" w:cs="Times New Roman"/>
      <w:sz w:val="18"/>
      <w:szCs w:val="18"/>
    </w:rPr>
  </w:style>
  <w:style w:type="paragraph" w:styleId="ListParagraph">
    <w:name w:val="List Paragraph"/>
    <w:basedOn w:val="Normal"/>
    <w:uiPriority w:val="34"/>
    <w:qFormat/>
    <w:rsid w:val="00E73BE0"/>
    <w:pPr>
      <w:spacing w:line="276" w:lineRule="auto"/>
      <w:ind w:left="720"/>
      <w:contextualSpacing/>
    </w:pPr>
    <w:rPr>
      <w:rFonts w:ascii="Arial" w:eastAsia="Arial" w:hAnsi="Arial" w:cs="Arial"/>
      <w:color w:val="000000"/>
      <w:sz w:val="22"/>
      <w:szCs w:val="22"/>
    </w:rPr>
  </w:style>
  <w:style w:type="character" w:customStyle="1" w:styleId="apple-converted-space">
    <w:name w:val="apple-converted-space"/>
    <w:basedOn w:val="DefaultParagraphFont"/>
    <w:rsid w:val="00E73BE0"/>
  </w:style>
  <w:style w:type="paragraph" w:styleId="NormalWeb">
    <w:name w:val="Normal (Web)"/>
    <w:basedOn w:val="Normal"/>
    <w:uiPriority w:val="99"/>
    <w:unhideWhenUsed/>
    <w:rsid w:val="00E73BE0"/>
    <w:pPr>
      <w:spacing w:before="100" w:beforeAutospacing="1" w:after="100" w:afterAutospacing="1"/>
    </w:pPr>
    <w:rPr>
      <w:rFonts w:ascii="Times" w:eastAsia="Arial" w:hAnsi="Times" w:cs="Times New Roman"/>
      <w:sz w:val="20"/>
      <w:szCs w:val="20"/>
    </w:rPr>
  </w:style>
  <w:style w:type="character" w:styleId="Hyperlink">
    <w:name w:val="Hyperlink"/>
    <w:basedOn w:val="DefaultParagraphFont"/>
    <w:uiPriority w:val="99"/>
    <w:unhideWhenUsed/>
    <w:rsid w:val="00E73BE0"/>
    <w:rPr>
      <w:color w:val="0000FF"/>
      <w:u w:val="single"/>
    </w:rPr>
  </w:style>
  <w:style w:type="paragraph" w:styleId="Header">
    <w:name w:val="header"/>
    <w:basedOn w:val="Normal"/>
    <w:link w:val="HeaderChar"/>
    <w:uiPriority w:val="99"/>
    <w:unhideWhenUsed/>
    <w:rsid w:val="00710F7A"/>
    <w:pPr>
      <w:tabs>
        <w:tab w:val="center" w:pos="4680"/>
        <w:tab w:val="right" w:pos="9360"/>
      </w:tabs>
    </w:pPr>
  </w:style>
  <w:style w:type="character" w:customStyle="1" w:styleId="HeaderChar">
    <w:name w:val="Header Char"/>
    <w:basedOn w:val="DefaultParagraphFont"/>
    <w:link w:val="Header"/>
    <w:uiPriority w:val="99"/>
    <w:rsid w:val="00710F7A"/>
  </w:style>
  <w:style w:type="paragraph" w:styleId="Footer">
    <w:name w:val="footer"/>
    <w:basedOn w:val="Normal"/>
    <w:link w:val="FooterChar"/>
    <w:uiPriority w:val="99"/>
    <w:unhideWhenUsed/>
    <w:rsid w:val="00710F7A"/>
    <w:pPr>
      <w:tabs>
        <w:tab w:val="center" w:pos="4680"/>
        <w:tab w:val="right" w:pos="9360"/>
      </w:tabs>
    </w:pPr>
  </w:style>
  <w:style w:type="character" w:customStyle="1" w:styleId="FooterChar">
    <w:name w:val="Footer Char"/>
    <w:basedOn w:val="DefaultParagraphFont"/>
    <w:link w:val="Footer"/>
    <w:uiPriority w:val="99"/>
    <w:rsid w:val="00710F7A"/>
  </w:style>
  <w:style w:type="paragraph" w:styleId="BodyText">
    <w:name w:val="Body Text"/>
    <w:basedOn w:val="Normal"/>
    <w:link w:val="BodyTextChar"/>
    <w:qFormat/>
    <w:rsid w:val="00710F7A"/>
    <w:pPr>
      <w:spacing w:after="240"/>
    </w:pPr>
    <w:rPr>
      <w:rFonts w:ascii="Times New Roman" w:hAnsi="Times New Roman"/>
    </w:rPr>
  </w:style>
  <w:style w:type="character" w:customStyle="1" w:styleId="BodyTextChar">
    <w:name w:val="Body Text Char"/>
    <w:basedOn w:val="DefaultParagraphFont"/>
    <w:link w:val="BodyText"/>
    <w:rsid w:val="00710F7A"/>
    <w:rPr>
      <w:rFonts w:ascii="Times New Roman" w:hAnsi="Times New Roman"/>
    </w:rPr>
  </w:style>
  <w:style w:type="character" w:styleId="FollowedHyperlink">
    <w:name w:val="FollowedHyperlink"/>
    <w:basedOn w:val="DefaultParagraphFont"/>
    <w:uiPriority w:val="99"/>
    <w:semiHidden/>
    <w:unhideWhenUsed/>
    <w:rsid w:val="00027B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36164">
      <w:bodyDiv w:val="1"/>
      <w:marLeft w:val="0"/>
      <w:marRight w:val="0"/>
      <w:marTop w:val="0"/>
      <w:marBottom w:val="0"/>
      <w:divBdr>
        <w:top w:val="none" w:sz="0" w:space="0" w:color="auto"/>
        <w:left w:val="none" w:sz="0" w:space="0" w:color="auto"/>
        <w:bottom w:val="none" w:sz="0" w:space="0" w:color="auto"/>
        <w:right w:val="none" w:sz="0" w:space="0" w:color="auto"/>
      </w:divBdr>
      <w:divsChild>
        <w:div w:id="1438909398">
          <w:marLeft w:val="0"/>
          <w:marRight w:val="-5040"/>
          <w:marTop w:val="0"/>
          <w:marBottom w:val="0"/>
          <w:divBdr>
            <w:top w:val="none" w:sz="0" w:space="0" w:color="auto"/>
            <w:left w:val="none" w:sz="0" w:space="0" w:color="auto"/>
            <w:bottom w:val="none" w:sz="0" w:space="0" w:color="auto"/>
            <w:right w:val="none" w:sz="0" w:space="0" w:color="auto"/>
          </w:divBdr>
          <w:divsChild>
            <w:div w:id="1889803985">
              <w:marLeft w:val="0"/>
              <w:marRight w:val="5040"/>
              <w:marTop w:val="0"/>
              <w:marBottom w:val="0"/>
              <w:divBdr>
                <w:top w:val="none" w:sz="0" w:space="0" w:color="auto"/>
                <w:left w:val="none" w:sz="0" w:space="0" w:color="auto"/>
                <w:bottom w:val="none" w:sz="0" w:space="0" w:color="auto"/>
                <w:right w:val="none" w:sz="0" w:space="0" w:color="auto"/>
              </w:divBdr>
            </w:div>
          </w:divsChild>
        </w:div>
      </w:divsChild>
    </w:div>
    <w:div w:id="786049358">
      <w:bodyDiv w:val="1"/>
      <w:marLeft w:val="0"/>
      <w:marRight w:val="0"/>
      <w:marTop w:val="0"/>
      <w:marBottom w:val="0"/>
      <w:divBdr>
        <w:top w:val="none" w:sz="0" w:space="0" w:color="auto"/>
        <w:left w:val="none" w:sz="0" w:space="0" w:color="auto"/>
        <w:bottom w:val="none" w:sz="0" w:space="0" w:color="auto"/>
        <w:right w:val="none" w:sz="0" w:space="0" w:color="auto"/>
      </w:divBdr>
      <w:divsChild>
        <w:div w:id="2068724895">
          <w:marLeft w:val="0"/>
          <w:marRight w:val="-5040"/>
          <w:marTop w:val="0"/>
          <w:marBottom w:val="0"/>
          <w:divBdr>
            <w:top w:val="none" w:sz="0" w:space="0" w:color="auto"/>
            <w:left w:val="none" w:sz="0" w:space="0" w:color="auto"/>
            <w:bottom w:val="none" w:sz="0" w:space="0" w:color="auto"/>
            <w:right w:val="none" w:sz="0" w:space="0" w:color="auto"/>
          </w:divBdr>
          <w:divsChild>
            <w:div w:id="1070688984">
              <w:marLeft w:val="0"/>
              <w:marRight w:val="5040"/>
              <w:marTop w:val="0"/>
              <w:marBottom w:val="0"/>
              <w:divBdr>
                <w:top w:val="none" w:sz="0" w:space="0" w:color="auto"/>
                <w:left w:val="none" w:sz="0" w:space="0" w:color="auto"/>
                <w:bottom w:val="none" w:sz="0" w:space="0" w:color="auto"/>
                <w:right w:val="none" w:sz="0" w:space="0" w:color="auto"/>
              </w:divBdr>
            </w:div>
          </w:divsChild>
        </w:div>
      </w:divsChild>
    </w:div>
    <w:div w:id="790056162">
      <w:bodyDiv w:val="1"/>
      <w:marLeft w:val="0"/>
      <w:marRight w:val="0"/>
      <w:marTop w:val="0"/>
      <w:marBottom w:val="0"/>
      <w:divBdr>
        <w:top w:val="none" w:sz="0" w:space="0" w:color="auto"/>
        <w:left w:val="none" w:sz="0" w:space="0" w:color="auto"/>
        <w:bottom w:val="none" w:sz="0" w:space="0" w:color="auto"/>
        <w:right w:val="none" w:sz="0" w:space="0" w:color="auto"/>
      </w:divBdr>
      <w:divsChild>
        <w:div w:id="1024402402">
          <w:marLeft w:val="0"/>
          <w:marRight w:val="-5040"/>
          <w:marTop w:val="0"/>
          <w:marBottom w:val="0"/>
          <w:divBdr>
            <w:top w:val="none" w:sz="0" w:space="0" w:color="auto"/>
            <w:left w:val="none" w:sz="0" w:space="0" w:color="auto"/>
            <w:bottom w:val="none" w:sz="0" w:space="0" w:color="auto"/>
            <w:right w:val="none" w:sz="0" w:space="0" w:color="auto"/>
          </w:divBdr>
          <w:divsChild>
            <w:div w:id="788399309">
              <w:marLeft w:val="0"/>
              <w:marRight w:val="5040"/>
              <w:marTop w:val="0"/>
              <w:marBottom w:val="0"/>
              <w:divBdr>
                <w:top w:val="none" w:sz="0" w:space="0" w:color="auto"/>
                <w:left w:val="none" w:sz="0" w:space="0" w:color="auto"/>
                <w:bottom w:val="none" w:sz="0" w:space="0" w:color="auto"/>
                <w:right w:val="none" w:sz="0" w:space="0" w:color="auto"/>
              </w:divBdr>
            </w:div>
          </w:divsChild>
        </w:div>
      </w:divsChild>
    </w:div>
    <w:div w:id="1920402621">
      <w:bodyDiv w:val="1"/>
      <w:marLeft w:val="0"/>
      <w:marRight w:val="0"/>
      <w:marTop w:val="0"/>
      <w:marBottom w:val="0"/>
      <w:divBdr>
        <w:top w:val="none" w:sz="0" w:space="0" w:color="auto"/>
        <w:left w:val="none" w:sz="0" w:space="0" w:color="auto"/>
        <w:bottom w:val="none" w:sz="0" w:space="0" w:color="auto"/>
        <w:right w:val="none" w:sz="0" w:space="0" w:color="auto"/>
      </w:divBdr>
      <w:divsChild>
        <w:div w:id="39937855">
          <w:marLeft w:val="0"/>
          <w:marRight w:val="-5040"/>
          <w:marTop w:val="0"/>
          <w:marBottom w:val="0"/>
          <w:divBdr>
            <w:top w:val="none" w:sz="0" w:space="0" w:color="auto"/>
            <w:left w:val="none" w:sz="0" w:space="0" w:color="auto"/>
            <w:bottom w:val="none" w:sz="0" w:space="0" w:color="auto"/>
            <w:right w:val="none" w:sz="0" w:space="0" w:color="auto"/>
          </w:divBdr>
          <w:divsChild>
            <w:div w:id="1076129346">
              <w:marLeft w:val="0"/>
              <w:marRight w:val="504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odes.ohio.gov/orc/4729.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M DiAntonio</dc:creator>
  <cp:lastModifiedBy>Meghanne White</cp:lastModifiedBy>
  <cp:revision>21</cp:revision>
  <dcterms:created xsi:type="dcterms:W3CDTF">2022-05-05T13:52:00Z</dcterms:created>
  <dcterms:modified xsi:type="dcterms:W3CDTF">2022-06-16T20:57:00Z</dcterms:modified>
</cp:coreProperties>
</file>