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56559126" w14:textId="088610D8" w:rsidR="00EE778F" w:rsidRPr="00EE778F" w:rsidRDefault="00C53BFA" w:rsidP="00EE778F">
      <w:pPr>
        <w:pStyle w:val="H1"/>
        <w:ind w:right="2070"/>
        <w:rPr>
          <w:lang w:val="en-US"/>
        </w:rPr>
      </w:pPr>
      <w:bookmarkStart w:id="0" w:name="_mjrr2kp9be2e" w:colFirst="0" w:colLast="0"/>
      <w:bookmarkEnd w:id="0"/>
      <w:r w:rsidRPr="00EE778F">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EE778F" w:rsidRPr="00EE778F">
        <w:rPr>
          <w:lang w:val="en-US"/>
        </w:rPr>
        <w:t>OSHA AND PERRP RECORDKEEPING</w:t>
      </w:r>
    </w:p>
    <w:p w14:paraId="2D88988A" w14:textId="77777777" w:rsidR="008E71BB" w:rsidRPr="008E71BB" w:rsidRDefault="008E71BB" w:rsidP="008E71BB">
      <w:pPr>
        <w:spacing w:after="200" w:line="240" w:lineRule="auto"/>
        <w:rPr>
          <w:lang w:val="en-US"/>
        </w:rPr>
      </w:pPr>
      <w:r w:rsidRPr="008E71BB">
        <w:rPr>
          <w:lang w:val="en-US"/>
        </w:rPr>
        <w:t xml:space="preserve">As we enter 2026, it’s time to prepare your OSHA (for private employers) and PERRP (for public employers) recordkeeping logs, summaries, and online reports. These records should be updated throughout the year as injuries occur. OSHA and PERRP both require employers to review each injury and determine whether it must be recorded within </w:t>
      </w:r>
      <w:r w:rsidRPr="008E71BB">
        <w:rPr>
          <w:b/>
          <w:bCs/>
          <w:lang w:val="en-US"/>
        </w:rPr>
        <w:t>7 days</w:t>
      </w:r>
      <w:r w:rsidRPr="008E71BB">
        <w:rPr>
          <w:lang w:val="en-US"/>
        </w:rPr>
        <w:t xml:space="preserve"> of notification.  Below is a reminder of the key recordkeeping deadlines:</w:t>
      </w:r>
    </w:p>
    <w:p w14:paraId="6C50B10F" w14:textId="77777777" w:rsidR="008E71BB" w:rsidRPr="008E71BB" w:rsidRDefault="008E71BB" w:rsidP="008E71BB">
      <w:pPr>
        <w:numPr>
          <w:ilvl w:val="0"/>
          <w:numId w:val="35"/>
        </w:numPr>
        <w:spacing w:after="200" w:line="240" w:lineRule="auto"/>
        <w:rPr>
          <w:lang w:val="en-US"/>
        </w:rPr>
      </w:pPr>
      <w:r w:rsidRPr="008E71BB">
        <w:rPr>
          <w:lang w:val="en-US"/>
        </w:rPr>
        <w:t>OSHA and PERRP Summary forms must be completed and posted by February 1</w:t>
      </w:r>
      <w:r w:rsidRPr="008E71BB">
        <w:rPr>
          <w:vertAlign w:val="superscript"/>
          <w:lang w:val="en-US"/>
        </w:rPr>
        <w:t>st</w:t>
      </w:r>
      <w:r w:rsidRPr="008E71BB">
        <w:rPr>
          <w:lang w:val="en-US"/>
        </w:rPr>
        <w:t>.</w:t>
      </w:r>
    </w:p>
    <w:p w14:paraId="6EA57EDD" w14:textId="77777777" w:rsidR="008E71BB" w:rsidRPr="008E71BB" w:rsidRDefault="008E71BB" w:rsidP="008E71BB">
      <w:pPr>
        <w:numPr>
          <w:ilvl w:val="0"/>
          <w:numId w:val="35"/>
        </w:numPr>
        <w:spacing w:after="200" w:line="240" w:lineRule="auto"/>
        <w:rPr>
          <w:lang w:val="en-US"/>
        </w:rPr>
      </w:pPr>
      <w:r w:rsidRPr="008E71BB">
        <w:rPr>
          <w:lang w:val="en-US"/>
        </w:rPr>
        <w:t>The PERRP online reporting is due February 1</w:t>
      </w:r>
      <w:r w:rsidRPr="008E71BB">
        <w:rPr>
          <w:vertAlign w:val="superscript"/>
          <w:lang w:val="en-US"/>
        </w:rPr>
        <w:t>st</w:t>
      </w:r>
      <w:r w:rsidRPr="008E71BB">
        <w:rPr>
          <w:lang w:val="en-US"/>
        </w:rPr>
        <w:t>.</w:t>
      </w:r>
    </w:p>
    <w:p w14:paraId="5E00CC36" w14:textId="77777777" w:rsidR="008E71BB" w:rsidRPr="008E71BB" w:rsidRDefault="008E71BB" w:rsidP="008E71BB">
      <w:pPr>
        <w:numPr>
          <w:ilvl w:val="0"/>
          <w:numId w:val="35"/>
        </w:numPr>
        <w:spacing w:after="200" w:line="240" w:lineRule="auto"/>
        <w:rPr>
          <w:lang w:val="en-US"/>
        </w:rPr>
      </w:pPr>
      <w:r w:rsidRPr="008E71BB">
        <w:rPr>
          <w:lang w:val="en-US"/>
        </w:rPr>
        <w:t>The OSHA online reporting is due March 2</w:t>
      </w:r>
      <w:r w:rsidRPr="008E71BB">
        <w:rPr>
          <w:vertAlign w:val="superscript"/>
          <w:lang w:val="en-US"/>
        </w:rPr>
        <w:t>nd</w:t>
      </w:r>
      <w:r w:rsidRPr="008E71BB">
        <w:rPr>
          <w:lang w:val="en-US"/>
        </w:rPr>
        <w:t>.</w:t>
      </w:r>
    </w:p>
    <w:p w14:paraId="5FA70B0F" w14:textId="77777777" w:rsidR="008E71BB" w:rsidRPr="008E71BB" w:rsidRDefault="008E71BB" w:rsidP="008E71BB">
      <w:pPr>
        <w:spacing w:after="200" w:line="240" w:lineRule="auto"/>
        <w:rPr>
          <w:lang w:val="en-US"/>
        </w:rPr>
      </w:pPr>
      <w:r w:rsidRPr="008E71BB">
        <w:rPr>
          <w:lang w:val="en-US"/>
        </w:rPr>
        <w:t xml:space="preserve">First determine if you are exempt from keeping records. </w:t>
      </w:r>
    </w:p>
    <w:p w14:paraId="26601751" w14:textId="77777777" w:rsidR="008E71BB" w:rsidRPr="008E71BB" w:rsidRDefault="008E71BB" w:rsidP="004B2528">
      <w:pPr>
        <w:spacing w:after="200" w:line="240" w:lineRule="auto"/>
        <w:jc w:val="center"/>
        <w:rPr>
          <w:b/>
          <w:bCs/>
          <w:lang w:val="en-US"/>
        </w:rPr>
      </w:pPr>
      <w:r w:rsidRPr="008E71BB">
        <w:rPr>
          <w:b/>
          <w:bCs/>
          <w:lang w:val="en-US"/>
        </w:rPr>
        <w:t>EXEMPTIONS</w:t>
      </w:r>
    </w:p>
    <w:p w14:paraId="4F6B423C" w14:textId="77777777" w:rsidR="008E71BB" w:rsidRPr="008E71BB" w:rsidRDefault="008E71BB" w:rsidP="008E71BB">
      <w:pPr>
        <w:spacing w:after="200" w:line="240" w:lineRule="auto"/>
        <w:rPr>
          <w:lang w:val="en-US"/>
        </w:rPr>
      </w:pPr>
      <w:r w:rsidRPr="008E71BB">
        <w:rPr>
          <w:b/>
          <w:bCs/>
          <w:lang w:val="en-US"/>
        </w:rPr>
        <w:t>OSHA</w:t>
      </w:r>
      <w:r w:rsidRPr="008E71BB">
        <w:rPr>
          <w:lang w:val="en-US"/>
        </w:rPr>
        <w:t xml:space="preserve"> - There are two exemptions from keeping the OSHA 300 Log.</w:t>
      </w:r>
    </w:p>
    <w:p w14:paraId="60D8E065" w14:textId="77777777" w:rsidR="008E71BB" w:rsidRPr="008E71BB" w:rsidRDefault="008E71BB" w:rsidP="008E71BB">
      <w:pPr>
        <w:numPr>
          <w:ilvl w:val="0"/>
          <w:numId w:val="34"/>
        </w:numPr>
        <w:spacing w:after="200" w:line="240" w:lineRule="auto"/>
        <w:rPr>
          <w:lang w:val="en-US"/>
        </w:rPr>
      </w:pPr>
      <w:r w:rsidRPr="008E71BB">
        <w:rPr>
          <w:lang w:val="en-US"/>
        </w:rPr>
        <w:t xml:space="preserve">Companies with 10 or fewer employees </w:t>
      </w:r>
      <w:proofErr w:type="gramStart"/>
      <w:r w:rsidRPr="008E71BB">
        <w:rPr>
          <w:lang w:val="en-US"/>
        </w:rPr>
        <w:t>at all times</w:t>
      </w:r>
      <w:proofErr w:type="gramEnd"/>
      <w:r w:rsidRPr="008E71BB">
        <w:rPr>
          <w:lang w:val="en-US"/>
        </w:rPr>
        <w:t xml:space="preserve"> during the calendar year.  The only exception to this is if you are specifically requested by OSHA, the Bureau of Labor Statistics (BLS) or another agency to keep a log.  If you receive a request, do not ignore it.</w:t>
      </w:r>
    </w:p>
    <w:p w14:paraId="7B257268" w14:textId="77777777" w:rsidR="008E71BB" w:rsidRPr="008E71BB" w:rsidRDefault="008E71BB" w:rsidP="008E71BB">
      <w:pPr>
        <w:numPr>
          <w:ilvl w:val="0"/>
          <w:numId w:val="34"/>
        </w:numPr>
        <w:spacing w:after="200" w:line="240" w:lineRule="auto"/>
        <w:rPr>
          <w:lang w:val="en-US"/>
        </w:rPr>
      </w:pPr>
      <w:r w:rsidRPr="008E71BB">
        <w:rPr>
          <w:lang w:val="en-US"/>
        </w:rPr>
        <w:t xml:space="preserve">The other exemption is for establishments classified in certain low-hazard industries.  You will need your NAICS number and check it against the list of “Partially Exempt Industries” at:  </w:t>
      </w:r>
      <w:hyperlink r:id="rId8" w:history="1">
        <w:r w:rsidRPr="008E71BB">
          <w:rPr>
            <w:rStyle w:val="Hyperlink"/>
            <w:lang w:val="en-US"/>
          </w:rPr>
          <w:t>https://www.osha.gov/recordkeeping/presentations/exempttable</w:t>
        </w:r>
      </w:hyperlink>
      <w:r w:rsidRPr="008E71BB">
        <w:rPr>
          <w:lang w:val="en-US"/>
        </w:rPr>
        <w:t xml:space="preserve">.  </w:t>
      </w:r>
    </w:p>
    <w:p w14:paraId="66A2F950" w14:textId="77777777" w:rsidR="008E71BB" w:rsidRPr="008E71BB" w:rsidRDefault="008E71BB" w:rsidP="008E71BB">
      <w:pPr>
        <w:spacing w:after="200" w:line="240" w:lineRule="auto"/>
        <w:rPr>
          <w:lang w:val="en-US"/>
        </w:rPr>
      </w:pPr>
      <w:r w:rsidRPr="008E71BB">
        <w:rPr>
          <w:b/>
          <w:bCs/>
          <w:lang w:val="en-US"/>
        </w:rPr>
        <w:t>PERRP</w:t>
      </w:r>
      <w:r w:rsidRPr="008E71BB">
        <w:rPr>
          <w:lang w:val="en-US"/>
        </w:rPr>
        <w:t xml:space="preserve"> - There are no exemptions for public employers for keeping and maintaining the PERRP Log.  All public employers are required to keep the Log.</w:t>
      </w:r>
    </w:p>
    <w:p w14:paraId="154363E2" w14:textId="77777777" w:rsidR="008E71BB" w:rsidRPr="008E71BB" w:rsidRDefault="008E71BB" w:rsidP="00AB0557">
      <w:pPr>
        <w:spacing w:after="200" w:line="240" w:lineRule="auto"/>
        <w:jc w:val="center"/>
        <w:rPr>
          <w:b/>
          <w:bCs/>
          <w:lang w:val="en-US"/>
        </w:rPr>
      </w:pPr>
      <w:r w:rsidRPr="008E71BB">
        <w:rPr>
          <w:b/>
          <w:bCs/>
          <w:lang w:val="en-US"/>
        </w:rPr>
        <w:t>RECORDKEEPING LOGS AND SUMMARY FORM</w:t>
      </w:r>
    </w:p>
    <w:p w14:paraId="555B8534" w14:textId="77777777" w:rsidR="008E71BB" w:rsidRPr="008E71BB" w:rsidRDefault="008E71BB" w:rsidP="008E71BB">
      <w:pPr>
        <w:spacing w:after="200" w:line="240" w:lineRule="auto"/>
        <w:rPr>
          <w:lang w:val="en-US"/>
        </w:rPr>
      </w:pPr>
      <w:r w:rsidRPr="008E71BB">
        <w:rPr>
          <w:b/>
          <w:bCs/>
          <w:lang w:val="en-US"/>
        </w:rPr>
        <w:t>OSHA</w:t>
      </w:r>
      <w:r w:rsidRPr="008E71BB">
        <w:rPr>
          <w:lang w:val="en-US"/>
        </w:rPr>
        <w:t xml:space="preserve"> - If you are required to keep the log, download the Recordkeeping Forms and instructions by clicking on the link: </w:t>
      </w:r>
      <w:hyperlink r:id="rId9" w:history="1">
        <w:r w:rsidRPr="008E71BB">
          <w:rPr>
            <w:rStyle w:val="Hyperlink"/>
            <w:lang w:val="en-US"/>
          </w:rPr>
          <w:t>https://www.osha.gov/sites/default/files/OSHA-RK-Forms-Package.pdf</w:t>
        </w:r>
      </w:hyperlink>
      <w:r w:rsidRPr="008E71BB">
        <w:rPr>
          <w:lang w:val="en-US"/>
        </w:rPr>
        <w:t xml:space="preserve">.   </w:t>
      </w:r>
    </w:p>
    <w:p w14:paraId="33120D42" w14:textId="77777777" w:rsidR="008E71BB" w:rsidRPr="008E71BB" w:rsidRDefault="008E71BB" w:rsidP="008E71BB">
      <w:pPr>
        <w:spacing w:after="200" w:line="240" w:lineRule="auto"/>
        <w:rPr>
          <w:lang w:val="en-US"/>
        </w:rPr>
      </w:pPr>
      <w:r w:rsidRPr="008E71BB">
        <w:rPr>
          <w:b/>
          <w:bCs/>
          <w:lang w:val="en-US"/>
        </w:rPr>
        <w:t>PERRP</w:t>
      </w:r>
      <w:r w:rsidRPr="008E71BB">
        <w:rPr>
          <w:lang w:val="en-US"/>
        </w:rPr>
        <w:t xml:space="preserve"> – Download the recordkeeping instructions by clicking on the link: </w:t>
      </w:r>
      <w:hyperlink r:id="rId10" w:history="1">
        <w:r w:rsidRPr="008E71BB">
          <w:rPr>
            <w:rStyle w:val="Hyperlink"/>
            <w:lang w:val="en-US"/>
          </w:rPr>
          <w:t>https://dam.assets.ohio.gov/image/upload/info.bwc.ohio.gov/forms/PERRPrecordkeepingforms.pdf</w:t>
        </w:r>
      </w:hyperlink>
      <w:r w:rsidRPr="008E71BB">
        <w:rPr>
          <w:lang w:val="en-US"/>
        </w:rPr>
        <w:t xml:space="preserve">. The logs in Excel format can be downloaded from:  </w:t>
      </w:r>
      <w:hyperlink r:id="rId11" w:history="1">
        <w:r w:rsidRPr="008E71BB">
          <w:rPr>
            <w:rStyle w:val="Hyperlink"/>
            <w:lang w:val="en-US"/>
          </w:rPr>
          <w:t>https://info.bwc.ohio.gov/for-employers/safety-services/consultations-and-programs/perrp/injury-and-illness-recordkeeping</w:t>
        </w:r>
      </w:hyperlink>
      <w:r w:rsidRPr="008E71BB">
        <w:rPr>
          <w:lang w:val="en-US"/>
        </w:rPr>
        <w:t xml:space="preserve"> under “Forms and Instructions” on the right side of the page. </w:t>
      </w:r>
    </w:p>
    <w:p w14:paraId="56936FFF" w14:textId="77777777" w:rsidR="008E71BB" w:rsidRPr="008E71BB" w:rsidRDefault="008E71BB" w:rsidP="008E71BB">
      <w:pPr>
        <w:spacing w:after="200" w:line="240" w:lineRule="auto"/>
        <w:rPr>
          <w:lang w:val="en-US"/>
        </w:rPr>
      </w:pPr>
      <w:r w:rsidRPr="008E71BB">
        <w:rPr>
          <w:lang w:val="en-US"/>
        </w:rPr>
        <w:t>When you complete your PERRP or OSHA log, be sure to have the summary form signed and posted in a conspicuous place for employees to see.  Summaries must be posted from February 1</w:t>
      </w:r>
      <w:r w:rsidRPr="008E71BB">
        <w:rPr>
          <w:vertAlign w:val="superscript"/>
          <w:lang w:val="en-US"/>
        </w:rPr>
        <w:t>st</w:t>
      </w:r>
      <w:r w:rsidRPr="008E71BB">
        <w:rPr>
          <w:lang w:val="en-US"/>
        </w:rPr>
        <w:t xml:space="preserve"> through April 30</w:t>
      </w:r>
      <w:r w:rsidRPr="008E71BB">
        <w:rPr>
          <w:vertAlign w:val="superscript"/>
          <w:lang w:val="en-US"/>
        </w:rPr>
        <w:t>th</w:t>
      </w:r>
      <w:r w:rsidRPr="008E71BB">
        <w:rPr>
          <w:lang w:val="en-US"/>
        </w:rPr>
        <w:t xml:space="preserve">. </w:t>
      </w:r>
    </w:p>
    <w:p w14:paraId="713C6D5D" w14:textId="77777777" w:rsidR="008E71BB" w:rsidRPr="008E71BB" w:rsidRDefault="008E71BB" w:rsidP="008E71BB">
      <w:pPr>
        <w:spacing w:after="200" w:line="240" w:lineRule="auto"/>
        <w:rPr>
          <w:b/>
          <w:bCs/>
          <w:lang w:val="en-US"/>
        </w:rPr>
      </w:pPr>
      <w:r w:rsidRPr="008E71BB">
        <w:rPr>
          <w:b/>
          <w:bCs/>
          <w:lang w:val="en-US"/>
        </w:rPr>
        <w:t xml:space="preserve">*Remember only post the OSHA 300A Summary OR THE PERRP 300AP Summary and not the injury </w:t>
      </w:r>
      <w:proofErr w:type="gramStart"/>
      <w:r w:rsidRPr="008E71BB">
        <w:rPr>
          <w:b/>
          <w:bCs/>
          <w:lang w:val="en-US"/>
        </w:rPr>
        <w:t>LOG.*</w:t>
      </w:r>
      <w:proofErr w:type="gramEnd"/>
    </w:p>
    <w:p w14:paraId="363C7FEC" w14:textId="77777777" w:rsidR="008E71BB" w:rsidRPr="008E71BB" w:rsidRDefault="008E71BB" w:rsidP="008E71BB">
      <w:pPr>
        <w:spacing w:after="200" w:line="240" w:lineRule="auto"/>
        <w:rPr>
          <w:b/>
          <w:bCs/>
          <w:u w:val="single"/>
          <w:lang w:val="en-US"/>
        </w:rPr>
      </w:pPr>
      <w:bookmarkStart w:id="1" w:name="_Hlk124168718"/>
    </w:p>
    <w:p w14:paraId="4A045361" w14:textId="77777777" w:rsidR="008E71BB" w:rsidRPr="008E71BB" w:rsidRDefault="008E71BB" w:rsidP="008E71BB">
      <w:pPr>
        <w:spacing w:after="200" w:line="240" w:lineRule="auto"/>
        <w:rPr>
          <w:b/>
          <w:bCs/>
          <w:u w:val="single"/>
          <w:lang w:val="en-US"/>
        </w:rPr>
      </w:pPr>
    </w:p>
    <w:p w14:paraId="22FF977E" w14:textId="77777777" w:rsidR="008E71BB" w:rsidRPr="008E71BB" w:rsidRDefault="008E71BB" w:rsidP="008E71BB">
      <w:pPr>
        <w:spacing w:after="200" w:line="240" w:lineRule="auto"/>
        <w:rPr>
          <w:b/>
          <w:bCs/>
          <w:u w:val="single"/>
          <w:lang w:val="en-US"/>
        </w:rPr>
      </w:pPr>
    </w:p>
    <w:p w14:paraId="4116DB02" w14:textId="77777777" w:rsidR="00032A6E" w:rsidRDefault="00032A6E" w:rsidP="008E71BB">
      <w:pPr>
        <w:spacing w:after="200" w:line="240" w:lineRule="auto"/>
        <w:rPr>
          <w:b/>
          <w:bCs/>
          <w:u w:val="single"/>
          <w:lang w:val="en-US"/>
        </w:rPr>
      </w:pPr>
    </w:p>
    <w:p w14:paraId="417095E2" w14:textId="77777777" w:rsidR="00032A6E" w:rsidRDefault="00032A6E" w:rsidP="008E71BB">
      <w:pPr>
        <w:spacing w:after="200" w:line="240" w:lineRule="auto"/>
        <w:rPr>
          <w:b/>
          <w:bCs/>
          <w:u w:val="single"/>
          <w:lang w:val="en-US"/>
        </w:rPr>
      </w:pPr>
    </w:p>
    <w:p w14:paraId="152C620D" w14:textId="77777777" w:rsidR="00032A6E" w:rsidRDefault="00032A6E" w:rsidP="008E71BB">
      <w:pPr>
        <w:spacing w:after="200" w:line="240" w:lineRule="auto"/>
        <w:rPr>
          <w:b/>
          <w:bCs/>
          <w:u w:val="single"/>
          <w:lang w:val="en-US"/>
        </w:rPr>
      </w:pPr>
    </w:p>
    <w:p w14:paraId="42637BCA" w14:textId="1732DBF1" w:rsidR="008E71BB" w:rsidRPr="008E71BB" w:rsidRDefault="008E71BB" w:rsidP="00032A6E">
      <w:pPr>
        <w:spacing w:after="200" w:line="240" w:lineRule="auto"/>
        <w:jc w:val="center"/>
        <w:rPr>
          <w:b/>
          <w:bCs/>
          <w:lang w:val="en-US"/>
        </w:rPr>
      </w:pPr>
      <w:r w:rsidRPr="008E71BB">
        <w:rPr>
          <w:b/>
          <w:bCs/>
          <w:lang w:val="en-US"/>
        </w:rPr>
        <w:lastRenderedPageBreak/>
        <w:t>ONLINE SUBMISSION</w:t>
      </w:r>
    </w:p>
    <w:p w14:paraId="7D90C501" w14:textId="77777777" w:rsidR="008E71BB" w:rsidRPr="008E71BB" w:rsidRDefault="008E71BB" w:rsidP="008E71BB">
      <w:pPr>
        <w:spacing w:after="200" w:line="240" w:lineRule="auto"/>
        <w:rPr>
          <w:lang w:val="en-US"/>
        </w:rPr>
      </w:pPr>
      <w:r w:rsidRPr="008E71BB">
        <w:rPr>
          <w:lang w:val="en-US"/>
        </w:rPr>
        <w:t xml:space="preserve">The final step in the process is to determine if you must file online.  </w:t>
      </w:r>
    </w:p>
    <w:p w14:paraId="35E2A249" w14:textId="77777777" w:rsidR="008E71BB" w:rsidRPr="008E71BB" w:rsidRDefault="008E71BB" w:rsidP="008E71BB">
      <w:pPr>
        <w:spacing w:after="200" w:line="240" w:lineRule="auto"/>
        <w:rPr>
          <w:lang w:val="en-US"/>
        </w:rPr>
      </w:pPr>
      <w:bookmarkStart w:id="2" w:name="_Hlk124168698"/>
      <w:bookmarkEnd w:id="1"/>
      <w:r w:rsidRPr="008E71BB">
        <w:rPr>
          <w:b/>
          <w:bCs/>
          <w:lang w:val="en-US"/>
        </w:rPr>
        <w:t>OSHA</w:t>
      </w:r>
      <w:r w:rsidRPr="008E71BB">
        <w:rPr>
          <w:lang w:val="en-US"/>
        </w:rPr>
        <w:t xml:space="preserve"> - To determine if your organization is required to do so, enter the following information for your facility at the following link </w:t>
      </w:r>
      <w:hyperlink r:id="rId12" w:history="1">
        <w:r w:rsidRPr="008E71BB">
          <w:rPr>
            <w:rStyle w:val="Hyperlink"/>
            <w:lang w:val="en-US"/>
          </w:rPr>
          <w:t>https://www.osha.gov/itareportapp</w:t>
        </w:r>
      </w:hyperlink>
      <w:r w:rsidRPr="008E71BB">
        <w:rPr>
          <w:lang w:val="en-US"/>
        </w:rPr>
        <w:t>:</w:t>
      </w:r>
    </w:p>
    <w:p w14:paraId="5278AC26" w14:textId="77777777" w:rsidR="008E71BB" w:rsidRPr="008E71BB" w:rsidRDefault="008E71BB" w:rsidP="008E71BB">
      <w:pPr>
        <w:numPr>
          <w:ilvl w:val="0"/>
          <w:numId w:val="36"/>
        </w:numPr>
        <w:spacing w:after="200" w:line="240" w:lineRule="auto"/>
        <w:rPr>
          <w:lang w:val="en-US"/>
        </w:rPr>
      </w:pPr>
      <w:r w:rsidRPr="008E71BB">
        <w:rPr>
          <w:lang w:val="en-US"/>
        </w:rPr>
        <w:t>“State” in which your facility is located,</w:t>
      </w:r>
    </w:p>
    <w:p w14:paraId="7A7121A4" w14:textId="77777777" w:rsidR="008E71BB" w:rsidRPr="008E71BB" w:rsidRDefault="008E71BB" w:rsidP="008E71BB">
      <w:pPr>
        <w:numPr>
          <w:ilvl w:val="0"/>
          <w:numId w:val="36"/>
        </w:numPr>
        <w:spacing w:after="200" w:line="240" w:lineRule="auto"/>
        <w:rPr>
          <w:lang w:val="en-US"/>
        </w:rPr>
      </w:pPr>
      <w:r w:rsidRPr="008E71BB">
        <w:rPr>
          <w:lang w:val="en-US"/>
        </w:rPr>
        <w:t>“Peak Employment from the previous year” – be sure include temporary and seasonal workers,</w:t>
      </w:r>
    </w:p>
    <w:p w14:paraId="612489BC" w14:textId="77777777" w:rsidR="008E71BB" w:rsidRPr="008E71BB" w:rsidRDefault="008E71BB" w:rsidP="008E71BB">
      <w:pPr>
        <w:numPr>
          <w:ilvl w:val="0"/>
          <w:numId w:val="36"/>
        </w:numPr>
        <w:spacing w:after="200" w:line="240" w:lineRule="auto"/>
        <w:rPr>
          <w:lang w:val="en-US"/>
        </w:rPr>
      </w:pPr>
      <w:r w:rsidRPr="008E71BB">
        <w:rPr>
          <w:lang w:val="en-US"/>
        </w:rPr>
        <w:t>“Is the establishment a government facility” and</w:t>
      </w:r>
    </w:p>
    <w:p w14:paraId="51C4E68F" w14:textId="77777777" w:rsidR="008E71BB" w:rsidRPr="008E71BB" w:rsidRDefault="008E71BB" w:rsidP="008E71BB">
      <w:pPr>
        <w:numPr>
          <w:ilvl w:val="0"/>
          <w:numId w:val="36"/>
        </w:numPr>
        <w:spacing w:after="200" w:line="240" w:lineRule="auto"/>
        <w:rPr>
          <w:lang w:val="en-US"/>
        </w:rPr>
      </w:pPr>
      <w:r w:rsidRPr="008E71BB">
        <w:rPr>
          <w:lang w:val="en-US"/>
        </w:rPr>
        <w:t>Your “NAICS Code”.</w:t>
      </w:r>
    </w:p>
    <w:p w14:paraId="09CDE00F" w14:textId="77777777" w:rsidR="008E71BB" w:rsidRPr="008E71BB" w:rsidRDefault="008E71BB" w:rsidP="008E71BB">
      <w:pPr>
        <w:spacing w:after="200" w:line="240" w:lineRule="auto"/>
        <w:rPr>
          <w:lang w:val="en-US"/>
        </w:rPr>
      </w:pPr>
      <w:r w:rsidRPr="008E71BB">
        <w:rPr>
          <w:lang w:val="en-US"/>
        </w:rPr>
        <w:t>Once the information is entered, click the “Submit” button and it will identify what, if any, information your facility needs to submit online.  There will be one of four replies:</w:t>
      </w:r>
    </w:p>
    <w:p w14:paraId="3A194656" w14:textId="77777777" w:rsidR="008E71BB" w:rsidRPr="008E71BB" w:rsidRDefault="008E71BB" w:rsidP="008E71BB">
      <w:pPr>
        <w:numPr>
          <w:ilvl w:val="0"/>
          <w:numId w:val="37"/>
        </w:numPr>
        <w:spacing w:after="200" w:line="240" w:lineRule="auto"/>
        <w:rPr>
          <w:lang w:val="en-US"/>
        </w:rPr>
      </w:pPr>
      <w:r w:rsidRPr="008E71BB">
        <w:rPr>
          <w:lang w:val="en-US"/>
        </w:rPr>
        <w:t>You are exempt from completing the OSHA Log and not required to submit online.</w:t>
      </w:r>
    </w:p>
    <w:p w14:paraId="76AC357E" w14:textId="77777777" w:rsidR="008E71BB" w:rsidRPr="008E71BB" w:rsidRDefault="008E71BB" w:rsidP="008E71BB">
      <w:pPr>
        <w:numPr>
          <w:ilvl w:val="0"/>
          <w:numId w:val="37"/>
        </w:numPr>
        <w:spacing w:after="200" w:line="240" w:lineRule="auto"/>
        <w:rPr>
          <w:lang w:val="en-US"/>
        </w:rPr>
      </w:pPr>
      <w:r w:rsidRPr="008E71BB">
        <w:rPr>
          <w:lang w:val="en-US"/>
        </w:rPr>
        <w:t>You will not be required to submit anything online.</w:t>
      </w:r>
    </w:p>
    <w:p w14:paraId="478D2453" w14:textId="77777777" w:rsidR="008E71BB" w:rsidRPr="008E71BB" w:rsidRDefault="008E71BB" w:rsidP="008E71BB">
      <w:pPr>
        <w:numPr>
          <w:ilvl w:val="0"/>
          <w:numId w:val="37"/>
        </w:numPr>
        <w:spacing w:after="200" w:line="240" w:lineRule="auto"/>
        <w:rPr>
          <w:lang w:val="en-US"/>
        </w:rPr>
      </w:pPr>
      <w:r w:rsidRPr="008E71BB">
        <w:rPr>
          <w:lang w:val="en-US"/>
        </w:rPr>
        <w:t xml:space="preserve">You will be required to submit information from your OSHA 300A form.  </w:t>
      </w:r>
    </w:p>
    <w:p w14:paraId="0CB7603E" w14:textId="77777777" w:rsidR="008E71BB" w:rsidRPr="008E71BB" w:rsidRDefault="008E71BB" w:rsidP="008E71BB">
      <w:pPr>
        <w:numPr>
          <w:ilvl w:val="0"/>
          <w:numId w:val="37"/>
        </w:numPr>
        <w:spacing w:after="200" w:line="240" w:lineRule="auto"/>
        <w:rPr>
          <w:lang w:val="en-US"/>
        </w:rPr>
      </w:pPr>
      <w:r w:rsidRPr="008E71BB">
        <w:rPr>
          <w:lang w:val="en-US"/>
        </w:rPr>
        <w:t>You will be required to submit information from your OSHA 300, 300A and 301 Forms.</w:t>
      </w:r>
    </w:p>
    <w:p w14:paraId="71F3E710" w14:textId="77777777" w:rsidR="008E71BB" w:rsidRPr="008E71BB" w:rsidRDefault="008E71BB" w:rsidP="008E71BB">
      <w:pPr>
        <w:spacing w:after="200" w:line="240" w:lineRule="auto"/>
        <w:rPr>
          <w:lang w:val="en-US"/>
        </w:rPr>
      </w:pPr>
      <w:r w:rsidRPr="008E71BB">
        <w:rPr>
          <w:lang w:val="en-US"/>
        </w:rPr>
        <w:t xml:space="preserve">If your establishment is required to submit information online, new users must first create a secure account through OSHA’s Injury Tracking Application at </w:t>
      </w:r>
      <w:hyperlink r:id="rId13" w:history="1">
        <w:r w:rsidRPr="008E71BB">
          <w:rPr>
            <w:rStyle w:val="Hyperlink"/>
            <w:lang w:val="en-US"/>
          </w:rPr>
          <w:t>https://www.osha.gov/injuryreporting/ita</w:t>
        </w:r>
      </w:hyperlink>
      <w:r w:rsidRPr="008E71BB">
        <w:rPr>
          <w:lang w:val="en-US"/>
        </w:rPr>
        <w:t>.  After setting up your account, you can submit your OSHA Log, OSHA 300A Summary or OSHA 301 Injury Information.  For those only required to submit the OSHA 300A Summary, the process is straightforward—just ensure your NAICS code, average number of employees and total work hours are accurately entered on the OSHA 300A Summary report.</w:t>
      </w:r>
    </w:p>
    <w:p w14:paraId="34F44806" w14:textId="77777777" w:rsidR="008E71BB" w:rsidRPr="008E71BB" w:rsidRDefault="008E71BB" w:rsidP="008E71BB">
      <w:pPr>
        <w:spacing w:after="200" w:line="240" w:lineRule="auto"/>
        <w:rPr>
          <w:lang w:val="en-US"/>
        </w:rPr>
      </w:pPr>
      <w:r w:rsidRPr="008E71BB">
        <w:rPr>
          <w:lang w:val="en-US"/>
        </w:rPr>
        <w:t xml:space="preserve">If you are required to submit your OSHA 300 and OSHA 301 information you have two options.  You can either choose to input each recordable injury individually or perform a batch upload.  The batch upload can save time for establishments with numerous recordable injuries. </w:t>
      </w:r>
    </w:p>
    <w:p w14:paraId="1A7BE7B9" w14:textId="77777777" w:rsidR="008E71BB" w:rsidRPr="008E71BB" w:rsidRDefault="008E71BB" w:rsidP="008E71BB">
      <w:pPr>
        <w:spacing w:after="200" w:line="240" w:lineRule="auto"/>
        <w:rPr>
          <w:lang w:val="en-US"/>
        </w:rPr>
      </w:pPr>
      <w:r w:rsidRPr="008E71BB">
        <w:rPr>
          <w:b/>
          <w:bCs/>
          <w:u w:val="single"/>
          <w:lang w:val="en-US"/>
        </w:rPr>
        <w:t>PERRP</w:t>
      </w:r>
      <w:r w:rsidRPr="008E71BB">
        <w:rPr>
          <w:lang w:val="en-US"/>
        </w:rPr>
        <w:t xml:space="preserve"> –All public employers are required to submit to the BWC except those with five or fewer employees and have had no recordable injuries in the calendar year.  PERRP 300AP Summary form information is submitted through the Ohio BWC link found here: </w:t>
      </w:r>
      <w:hyperlink r:id="rId14" w:history="1">
        <w:r w:rsidRPr="008E71BB">
          <w:rPr>
            <w:rStyle w:val="Hyperlink"/>
            <w:lang w:val="en-US"/>
          </w:rPr>
          <w:t>https://info.bwc.ohio.gov/forms-and-publications/summary-of-work-related-injuries-and-illnesses-300-ap</w:t>
        </w:r>
      </w:hyperlink>
      <w:r w:rsidRPr="008E71BB">
        <w:rPr>
          <w:lang w:val="en-US"/>
        </w:rPr>
        <w:t xml:space="preserve">. </w:t>
      </w:r>
    </w:p>
    <w:bookmarkEnd w:id="2"/>
    <w:p w14:paraId="170AC23D" w14:textId="3DE20936" w:rsidR="008E71BB" w:rsidRDefault="008E71BB" w:rsidP="008E71BB">
      <w:pPr>
        <w:spacing w:after="200" w:line="240" w:lineRule="auto"/>
        <w:rPr>
          <w:lang w:val="en-US"/>
        </w:rPr>
      </w:pPr>
      <w:r w:rsidRPr="008E71BB">
        <w:rPr>
          <w:lang w:val="en-US"/>
        </w:rPr>
        <w:t xml:space="preserve">One final note, even if you have not completed your logs or online reporting in past years, it is still a good idea to get these completed as soon as possible.  Both OSHA and PERRP recommend creating your logs and submitting your data, if possible, even if you are past the due date – remember better late than never!  </w:t>
      </w:r>
    </w:p>
    <w:p w14:paraId="3C810DF6" w14:textId="77777777" w:rsidR="00032A6E" w:rsidRPr="008E71BB" w:rsidRDefault="00032A6E" w:rsidP="008E71BB">
      <w:pPr>
        <w:spacing w:after="200" w:line="240" w:lineRule="auto"/>
        <w:rPr>
          <w:lang w:val="en-US"/>
        </w:rPr>
      </w:pPr>
    </w:p>
    <w:p w14:paraId="12CA6AE4" w14:textId="77777777" w:rsidR="008E71BB" w:rsidRPr="008E71BB" w:rsidRDefault="008E71BB" w:rsidP="008E71BB">
      <w:pPr>
        <w:spacing w:after="200" w:line="240" w:lineRule="auto"/>
        <w:rPr>
          <w:lang w:val="en-US"/>
        </w:rPr>
      </w:pPr>
      <w:r w:rsidRPr="008E71BB">
        <w:rPr>
          <w:lang w:val="en-US"/>
        </w:rPr>
        <w:t>If you have any questions regarding your PERRP or OSHA Log or online submission, please contact Andy Sawan, Risk Services Specialist at Sedgwick at </w:t>
      </w:r>
      <w:hyperlink r:id="rId15" w:tgtFrame="_blank" w:history="1">
        <w:r w:rsidRPr="008E71BB">
          <w:rPr>
            <w:rStyle w:val="Hyperlink"/>
            <w:lang w:val="en-US"/>
          </w:rPr>
          <w:t>andrew.sawan@sedgwick.com</w:t>
        </w:r>
      </w:hyperlink>
      <w:r w:rsidRPr="008E71BB">
        <w:rPr>
          <w:lang w:val="en-US"/>
        </w:rPr>
        <w:t> or 330-819-4728.</w:t>
      </w:r>
    </w:p>
    <w:p w14:paraId="6F3651FD" w14:textId="5B124C46" w:rsidR="000056A5" w:rsidRPr="00EB0760" w:rsidRDefault="000056A5" w:rsidP="008E71BB">
      <w:pPr>
        <w:spacing w:after="200" w:line="240" w:lineRule="auto"/>
        <w:rPr>
          <w:b/>
          <w:bCs/>
        </w:rPr>
      </w:pPr>
    </w:p>
    <w:sectPr w:rsidR="000056A5" w:rsidRPr="00EB0760" w:rsidSect="00156639">
      <w:headerReference w:type="default" r:id="rId16"/>
      <w:footerReference w:type="default" r:id="rId17"/>
      <w:headerReference w:type="first" r:id="rId18"/>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176" w14:textId="77777777" w:rsidR="002B4DDA" w:rsidRDefault="002B4DDA">
      <w:pPr>
        <w:spacing w:after="0" w:line="240" w:lineRule="auto"/>
      </w:pPr>
      <w:r>
        <w:separator/>
      </w:r>
    </w:p>
  </w:endnote>
  <w:endnote w:type="continuationSeparator" w:id="0">
    <w:p w14:paraId="369FD127" w14:textId="77777777" w:rsidR="002B4DDA" w:rsidRDefault="002B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39A6" w:rsidRPr="001A015F" w:rsidRDefault="000F39A6">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1513" w14:textId="77777777" w:rsidR="002B4DDA" w:rsidRDefault="002B4DDA">
      <w:pPr>
        <w:spacing w:after="0" w:line="240" w:lineRule="auto"/>
      </w:pPr>
      <w:r>
        <w:separator/>
      </w:r>
    </w:p>
  </w:footnote>
  <w:footnote w:type="continuationSeparator" w:id="0">
    <w:p w14:paraId="30841275" w14:textId="77777777" w:rsidR="002B4DDA" w:rsidRDefault="002B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39A6" w:rsidRPr="001A015F" w:rsidRDefault="000F39A6">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39A6"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18FF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D0302"/>
    <w:multiLevelType w:val="hybridMultilevel"/>
    <w:tmpl w:val="23D4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06C37"/>
    <w:multiLevelType w:val="hybridMultilevel"/>
    <w:tmpl w:val="A2FA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42EF1"/>
    <w:multiLevelType w:val="hybridMultilevel"/>
    <w:tmpl w:val="2752D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C2B29"/>
    <w:multiLevelType w:val="hybridMultilevel"/>
    <w:tmpl w:val="ECC499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1F13"/>
    <w:multiLevelType w:val="hybridMultilevel"/>
    <w:tmpl w:val="9334958A"/>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C48E8"/>
    <w:multiLevelType w:val="hybridMultilevel"/>
    <w:tmpl w:val="FD1CC4F6"/>
    <w:lvl w:ilvl="0" w:tplc="2FFE7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31E0B"/>
    <w:multiLevelType w:val="hybridMultilevel"/>
    <w:tmpl w:val="A7DE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1650D"/>
    <w:multiLevelType w:val="hybridMultilevel"/>
    <w:tmpl w:val="721053C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7E5975"/>
    <w:multiLevelType w:val="hybridMultilevel"/>
    <w:tmpl w:val="6A9ED0C2"/>
    <w:lvl w:ilvl="0" w:tplc="69A41802">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03CC3"/>
    <w:multiLevelType w:val="hybridMultilevel"/>
    <w:tmpl w:val="649E9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52CF0"/>
    <w:multiLevelType w:val="hybridMultilevel"/>
    <w:tmpl w:val="9A08D36E"/>
    <w:lvl w:ilvl="0" w:tplc="CF3CD7A6">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C06B5"/>
    <w:multiLevelType w:val="multilevel"/>
    <w:tmpl w:val="19E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014EF"/>
    <w:multiLevelType w:val="hybridMultilevel"/>
    <w:tmpl w:val="5FEAF66E"/>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F706E"/>
    <w:multiLevelType w:val="hybridMultilevel"/>
    <w:tmpl w:val="EA58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825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6C6123"/>
    <w:multiLevelType w:val="hybridMultilevel"/>
    <w:tmpl w:val="94307506"/>
    <w:lvl w:ilvl="0" w:tplc="C83E6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0262F"/>
    <w:multiLevelType w:val="hybridMultilevel"/>
    <w:tmpl w:val="266C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73390"/>
    <w:multiLevelType w:val="hybridMultilevel"/>
    <w:tmpl w:val="BD5E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8A502E"/>
    <w:multiLevelType w:val="hybridMultilevel"/>
    <w:tmpl w:val="6032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3A5FB5"/>
    <w:multiLevelType w:val="hybridMultilevel"/>
    <w:tmpl w:val="9E804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D0EDC"/>
    <w:multiLevelType w:val="hybridMultilevel"/>
    <w:tmpl w:val="8CD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52A53"/>
    <w:multiLevelType w:val="hybridMultilevel"/>
    <w:tmpl w:val="518CC15C"/>
    <w:lvl w:ilvl="0" w:tplc="69A41802">
      <w:numFmt w:val="bullet"/>
      <w:lvlText w:val="•"/>
      <w:lvlJc w:val="left"/>
      <w:pPr>
        <w:ind w:left="1080" w:hanging="720"/>
      </w:pPr>
      <w:rPr>
        <w:rFonts w:ascii="Calibri" w:eastAsia="Source Sans Pr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41D7"/>
    <w:multiLevelType w:val="hybridMultilevel"/>
    <w:tmpl w:val="2974C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B61F2"/>
    <w:multiLevelType w:val="hybridMultilevel"/>
    <w:tmpl w:val="0D26B074"/>
    <w:lvl w:ilvl="0" w:tplc="7DA2497A">
      <w:numFmt w:val="bullet"/>
      <w:lvlText w:val="•"/>
      <w:lvlJc w:val="left"/>
      <w:pPr>
        <w:ind w:left="1080" w:hanging="72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428AA"/>
    <w:multiLevelType w:val="hybridMultilevel"/>
    <w:tmpl w:val="3FB442B4"/>
    <w:lvl w:ilvl="0" w:tplc="3480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DE0D70"/>
    <w:multiLevelType w:val="hybridMultilevel"/>
    <w:tmpl w:val="AB18280E"/>
    <w:lvl w:ilvl="0" w:tplc="E61207D4">
      <w:numFmt w:val="bullet"/>
      <w:lvlText w:val="•"/>
      <w:lvlJc w:val="left"/>
      <w:pPr>
        <w:ind w:left="720" w:hanging="360"/>
      </w:pPr>
      <w:rPr>
        <w:rFonts w:ascii="Calibri" w:eastAsia="Source Sans Pr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37631"/>
    <w:multiLevelType w:val="hybridMultilevel"/>
    <w:tmpl w:val="B5C276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48F641F"/>
    <w:multiLevelType w:val="hybridMultilevel"/>
    <w:tmpl w:val="D7568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FD3220"/>
    <w:multiLevelType w:val="hybridMultilevel"/>
    <w:tmpl w:val="821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9203B"/>
    <w:multiLevelType w:val="hybridMultilevel"/>
    <w:tmpl w:val="60AC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359D3"/>
    <w:multiLevelType w:val="hybridMultilevel"/>
    <w:tmpl w:val="7DC67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501">
    <w:abstractNumId w:val="7"/>
  </w:num>
  <w:num w:numId="2" w16cid:durableId="1133210361">
    <w:abstractNumId w:val="20"/>
  </w:num>
  <w:num w:numId="3" w16cid:durableId="755134298">
    <w:abstractNumId w:val="18"/>
  </w:num>
  <w:num w:numId="4" w16cid:durableId="533883432">
    <w:abstractNumId w:val="2"/>
  </w:num>
  <w:num w:numId="5" w16cid:durableId="319508780">
    <w:abstractNumId w:val="34"/>
  </w:num>
  <w:num w:numId="6" w16cid:durableId="980307121">
    <w:abstractNumId w:val="26"/>
  </w:num>
  <w:num w:numId="7" w16cid:durableId="153107528">
    <w:abstractNumId w:val="5"/>
  </w:num>
  <w:num w:numId="8" w16cid:durableId="1475683133">
    <w:abstractNumId w:val="22"/>
  </w:num>
  <w:num w:numId="9" w16cid:durableId="2104522338">
    <w:abstractNumId w:val="10"/>
  </w:num>
  <w:num w:numId="10" w16cid:durableId="136461327">
    <w:abstractNumId w:val="19"/>
  </w:num>
  <w:num w:numId="11" w16cid:durableId="210968170">
    <w:abstractNumId w:val="31"/>
  </w:num>
  <w:num w:numId="12" w16cid:durableId="2003115738">
    <w:abstractNumId w:val="13"/>
  </w:num>
  <w:num w:numId="13" w16cid:durableId="2145004251">
    <w:abstractNumId w:val="6"/>
  </w:num>
  <w:num w:numId="14" w16cid:durableId="1827013946">
    <w:abstractNumId w:val="9"/>
  </w:num>
  <w:num w:numId="15" w16cid:durableId="1377778442">
    <w:abstractNumId w:val="15"/>
  </w:num>
  <w:num w:numId="16" w16cid:durableId="1084372981">
    <w:abstractNumId w:val="24"/>
  </w:num>
  <w:num w:numId="17" w16cid:durableId="2045254724">
    <w:abstractNumId w:val="30"/>
  </w:num>
  <w:num w:numId="18" w16cid:durableId="922571367">
    <w:abstractNumId w:val="35"/>
  </w:num>
  <w:num w:numId="19" w16cid:durableId="561142839">
    <w:abstractNumId w:val="12"/>
  </w:num>
  <w:num w:numId="20" w16cid:durableId="1993871973">
    <w:abstractNumId w:val="25"/>
  </w:num>
  <w:num w:numId="21" w16cid:durableId="915092358">
    <w:abstractNumId w:val="0"/>
  </w:num>
  <w:num w:numId="22" w16cid:durableId="1214921538">
    <w:abstractNumId w:val="16"/>
  </w:num>
  <w:num w:numId="23" w16cid:durableId="1147548166">
    <w:abstractNumId w:val="21"/>
  </w:num>
  <w:num w:numId="24" w16cid:durableId="700083662">
    <w:abstractNumId w:val="14"/>
  </w:num>
  <w:num w:numId="25" w16cid:durableId="2130121334">
    <w:abstractNumId w:val="28"/>
  </w:num>
  <w:num w:numId="26" w16cid:durableId="733549848">
    <w:abstractNumId w:val="36"/>
  </w:num>
  <w:num w:numId="27" w16cid:durableId="1353998612">
    <w:abstractNumId w:val="1"/>
  </w:num>
  <w:num w:numId="28" w16cid:durableId="1028406184">
    <w:abstractNumId w:val="27"/>
  </w:num>
  <w:num w:numId="29" w16cid:durableId="1353147792">
    <w:abstractNumId w:val="3"/>
  </w:num>
  <w:num w:numId="30" w16cid:durableId="1451244421">
    <w:abstractNumId w:val="4"/>
  </w:num>
  <w:num w:numId="31" w16cid:durableId="1627351511">
    <w:abstractNumId w:val="11"/>
  </w:num>
  <w:num w:numId="32" w16cid:durableId="165444798">
    <w:abstractNumId w:val="32"/>
  </w:num>
  <w:num w:numId="33" w16cid:durableId="485711718">
    <w:abstractNumId w:val="8"/>
  </w:num>
  <w:num w:numId="34" w16cid:durableId="237718811">
    <w:abstractNumId w:val="29"/>
  </w:num>
  <w:num w:numId="35" w16cid:durableId="364185596">
    <w:abstractNumId w:val="17"/>
  </w:num>
  <w:num w:numId="36" w16cid:durableId="764305026">
    <w:abstractNumId w:val="23"/>
  </w:num>
  <w:num w:numId="37" w16cid:durableId="6505215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56A5"/>
    <w:rsid w:val="00025A6B"/>
    <w:rsid w:val="00032A6E"/>
    <w:rsid w:val="00053320"/>
    <w:rsid w:val="00057A9C"/>
    <w:rsid w:val="0009751D"/>
    <w:rsid w:val="000A5088"/>
    <w:rsid w:val="000E283C"/>
    <w:rsid w:val="000F39A6"/>
    <w:rsid w:val="001450EC"/>
    <w:rsid w:val="00156639"/>
    <w:rsid w:val="00167DEC"/>
    <w:rsid w:val="00183EC0"/>
    <w:rsid w:val="00185D8E"/>
    <w:rsid w:val="00185F2B"/>
    <w:rsid w:val="001963A5"/>
    <w:rsid w:val="00201E8F"/>
    <w:rsid w:val="002453F9"/>
    <w:rsid w:val="002855BB"/>
    <w:rsid w:val="00290DF6"/>
    <w:rsid w:val="002B3D46"/>
    <w:rsid w:val="002B4DDA"/>
    <w:rsid w:val="002D747D"/>
    <w:rsid w:val="00305878"/>
    <w:rsid w:val="003117FC"/>
    <w:rsid w:val="0032715F"/>
    <w:rsid w:val="00344E55"/>
    <w:rsid w:val="003C644E"/>
    <w:rsid w:val="003D51B6"/>
    <w:rsid w:val="003F021C"/>
    <w:rsid w:val="00407896"/>
    <w:rsid w:val="00416A44"/>
    <w:rsid w:val="004456A5"/>
    <w:rsid w:val="00482436"/>
    <w:rsid w:val="004A33CB"/>
    <w:rsid w:val="004A6675"/>
    <w:rsid w:val="004B2528"/>
    <w:rsid w:val="004C76F5"/>
    <w:rsid w:val="0056182B"/>
    <w:rsid w:val="005919AC"/>
    <w:rsid w:val="005A375D"/>
    <w:rsid w:val="005C55C5"/>
    <w:rsid w:val="00650C5D"/>
    <w:rsid w:val="0068539C"/>
    <w:rsid w:val="006866AC"/>
    <w:rsid w:val="006A20B0"/>
    <w:rsid w:val="006C4F62"/>
    <w:rsid w:val="007143A3"/>
    <w:rsid w:val="0078103E"/>
    <w:rsid w:val="00793BE7"/>
    <w:rsid w:val="007B6869"/>
    <w:rsid w:val="007D6299"/>
    <w:rsid w:val="007E15F6"/>
    <w:rsid w:val="0080365F"/>
    <w:rsid w:val="0084700A"/>
    <w:rsid w:val="00871514"/>
    <w:rsid w:val="00871FED"/>
    <w:rsid w:val="008830B9"/>
    <w:rsid w:val="008A0DD5"/>
    <w:rsid w:val="008C3461"/>
    <w:rsid w:val="008E71BB"/>
    <w:rsid w:val="008E7E9F"/>
    <w:rsid w:val="009232D3"/>
    <w:rsid w:val="009429DF"/>
    <w:rsid w:val="009566F1"/>
    <w:rsid w:val="009E6FD9"/>
    <w:rsid w:val="009F0397"/>
    <w:rsid w:val="00AB0557"/>
    <w:rsid w:val="00AF193B"/>
    <w:rsid w:val="00AF7B9C"/>
    <w:rsid w:val="00B15710"/>
    <w:rsid w:val="00B54368"/>
    <w:rsid w:val="00B7732D"/>
    <w:rsid w:val="00B83F15"/>
    <w:rsid w:val="00B8743E"/>
    <w:rsid w:val="00BD1E53"/>
    <w:rsid w:val="00C31A96"/>
    <w:rsid w:val="00C36E4A"/>
    <w:rsid w:val="00C51826"/>
    <w:rsid w:val="00C531A9"/>
    <w:rsid w:val="00C53BFA"/>
    <w:rsid w:val="00C5400D"/>
    <w:rsid w:val="00C770AE"/>
    <w:rsid w:val="00C8755F"/>
    <w:rsid w:val="00C91A0B"/>
    <w:rsid w:val="00CC1E4E"/>
    <w:rsid w:val="00CF55DD"/>
    <w:rsid w:val="00D41B4B"/>
    <w:rsid w:val="00D454E1"/>
    <w:rsid w:val="00D47F7F"/>
    <w:rsid w:val="00D90A63"/>
    <w:rsid w:val="00D93E3B"/>
    <w:rsid w:val="00DA68FD"/>
    <w:rsid w:val="00E025BA"/>
    <w:rsid w:val="00E34FF8"/>
    <w:rsid w:val="00E46E59"/>
    <w:rsid w:val="00E675DC"/>
    <w:rsid w:val="00EB0760"/>
    <w:rsid w:val="00EC65CC"/>
    <w:rsid w:val="00ED1F7B"/>
    <w:rsid w:val="00EE778F"/>
    <w:rsid w:val="00EF1358"/>
    <w:rsid w:val="00EF79A0"/>
    <w:rsid w:val="00F1301C"/>
    <w:rsid w:val="00F47EE5"/>
    <w:rsid w:val="00F5492C"/>
    <w:rsid w:val="00F5765D"/>
    <w:rsid w:val="00F738AA"/>
    <w:rsid w:val="00F81257"/>
    <w:rsid w:val="00FD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E675DC"/>
    <w:rPr>
      <w:color w:val="0000FF"/>
      <w:u w:val="single"/>
    </w:rPr>
  </w:style>
  <w:style w:type="character" w:styleId="FollowedHyperlink">
    <w:name w:val="FollowedHyperlink"/>
    <w:basedOn w:val="DefaultParagraphFont"/>
    <w:uiPriority w:val="99"/>
    <w:semiHidden/>
    <w:unhideWhenUsed/>
    <w:rsid w:val="00E675DC"/>
    <w:rPr>
      <w:color w:val="954F72" w:themeColor="followedHyperlink"/>
      <w:u w:val="single"/>
    </w:rPr>
  </w:style>
  <w:style w:type="character" w:styleId="UnresolvedMention">
    <w:name w:val="Unresolved Mention"/>
    <w:basedOn w:val="DefaultParagraphFont"/>
    <w:uiPriority w:val="99"/>
    <w:semiHidden/>
    <w:unhideWhenUsed/>
    <w:rsid w:val="003117FC"/>
    <w:rPr>
      <w:color w:val="605E5C"/>
      <w:shd w:val="clear" w:color="auto" w:fill="E1DFDD"/>
    </w:rPr>
  </w:style>
  <w:style w:type="paragraph" w:styleId="NormalWeb">
    <w:name w:val="Normal (Web)"/>
    <w:basedOn w:val="Normal"/>
    <w:uiPriority w:val="99"/>
    <w:semiHidden/>
    <w:unhideWhenUsed/>
    <w:rsid w:val="000056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10346">
      <w:bodyDiv w:val="1"/>
      <w:marLeft w:val="0"/>
      <w:marRight w:val="0"/>
      <w:marTop w:val="0"/>
      <w:marBottom w:val="0"/>
      <w:divBdr>
        <w:top w:val="none" w:sz="0" w:space="0" w:color="auto"/>
        <w:left w:val="none" w:sz="0" w:space="0" w:color="auto"/>
        <w:bottom w:val="none" w:sz="0" w:space="0" w:color="auto"/>
        <w:right w:val="none" w:sz="0" w:space="0" w:color="auto"/>
      </w:divBdr>
    </w:div>
    <w:div w:id="94064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recordkeeping/presentations/exempttable" TargetMode="External"/><Relationship Id="rId13" Type="http://schemas.openxmlformats.org/officeDocument/2006/relationships/hyperlink" Target="https://www.osha.gov/injuryreporting/ita"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sha.gov/itareportap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bwc.ohio.gov/for-employers/safety-services/consultations-and-programs/perrp/injury-and-illness-recordkeeping" TargetMode="External"/><Relationship Id="rId5" Type="http://schemas.openxmlformats.org/officeDocument/2006/relationships/footnotes" Target="footnotes.xml"/><Relationship Id="rId15" Type="http://schemas.openxmlformats.org/officeDocument/2006/relationships/hyperlink" Target="mailto:andrew.sawan@sedgwick.com" TargetMode="External"/><Relationship Id="rId10" Type="http://schemas.openxmlformats.org/officeDocument/2006/relationships/hyperlink" Target="https://dam.assets.ohio.gov/image/upload/info.bwc.ohio.gov/forms/PERRPrecordkeepingform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ha.gov/sites/default/files/OSHA-RK-Forms-Package.pdf" TargetMode="External"/><Relationship Id="rId14" Type="http://schemas.openxmlformats.org/officeDocument/2006/relationships/hyperlink" Target="https://info.bwc.ohio.gov/forms-and-publications/summary-of-work-related-injuries-and-illnesses-300-a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Rosier, Peyton</cp:lastModifiedBy>
  <cp:revision>7</cp:revision>
  <cp:lastPrinted>2021-06-02T18:36:00Z</cp:lastPrinted>
  <dcterms:created xsi:type="dcterms:W3CDTF">2026-01-05T13:02:00Z</dcterms:created>
  <dcterms:modified xsi:type="dcterms:W3CDTF">2026-01-05T13:07:00Z</dcterms:modified>
</cp:coreProperties>
</file>