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7821" w14:textId="77FDB5FC" w:rsidR="002B350B" w:rsidRPr="00CD3D92" w:rsidRDefault="002B350B" w:rsidP="002B350B">
      <w:pPr>
        <w:rPr>
          <w:b/>
          <w:bCs/>
          <w:smallCaps/>
          <w:color w:val="C00000"/>
        </w:rPr>
      </w:pPr>
      <w:r w:rsidRPr="00CD3D92">
        <w:rPr>
          <w:b/>
          <w:bCs/>
          <w:smallCaps/>
          <w:color w:val="C00000"/>
        </w:rPr>
        <w:t>Objective</w:t>
      </w:r>
    </w:p>
    <w:p w14:paraId="458406E0" w14:textId="18450ED7" w:rsidR="00CD3D92" w:rsidRPr="009F40B0" w:rsidRDefault="00CD3D92" w:rsidP="00CD3D92">
      <w:pPr>
        <w:numPr>
          <w:ilvl w:val="0"/>
          <w:numId w:val="3"/>
        </w:numPr>
        <w:rPr>
          <w:sz w:val="20"/>
          <w:szCs w:val="20"/>
        </w:rPr>
      </w:pPr>
      <w:r w:rsidRPr="009F40B0">
        <w:rPr>
          <w:sz w:val="20"/>
          <w:szCs w:val="20"/>
        </w:rPr>
        <w:t xml:space="preserve">This project aims to describe student perceptions of PharmD program support and preparedness for community-based pharmacy practice at one institution </w:t>
      </w:r>
    </w:p>
    <w:p w14:paraId="09A8C499" w14:textId="213ABEEC" w:rsidR="00F84021" w:rsidRPr="00CD3D92" w:rsidRDefault="00F84021" w:rsidP="002B350B">
      <w:pPr>
        <w:rPr>
          <w:b/>
          <w:bCs/>
          <w:smallCaps/>
          <w:color w:val="C00000"/>
        </w:rPr>
      </w:pPr>
      <w:r w:rsidRPr="00F84021">
        <w:rPr>
          <w:b/>
          <w:bCs/>
          <w:smallCaps/>
          <w:color w:val="C00000"/>
        </w:rPr>
        <w:t>Background</w:t>
      </w:r>
    </w:p>
    <w:p w14:paraId="666419C3" w14:textId="51CE9FDE" w:rsidR="00845278" w:rsidRDefault="00845278" w:rsidP="00FE21B5">
      <w:pPr>
        <w:numPr>
          <w:ilvl w:val="0"/>
          <w:numId w:val="1"/>
        </w:numPr>
        <w:rPr>
          <w:sz w:val="20"/>
          <w:szCs w:val="20"/>
        </w:rPr>
      </w:pPr>
      <w:r w:rsidRPr="00845278">
        <w:rPr>
          <w:sz w:val="20"/>
          <w:szCs w:val="20"/>
        </w:rPr>
        <w:t>It is critical to support student pharmacist interest in community-based pharmacy practice and adequately prepare them to enter practice amid ongoing community pharmacy closures</w:t>
      </w:r>
      <w:r w:rsidR="00E23634">
        <w:rPr>
          <w:sz w:val="20"/>
          <w:szCs w:val="20"/>
          <w:vertAlign w:val="superscript"/>
        </w:rPr>
        <w:t>1,2</w:t>
      </w:r>
    </w:p>
    <w:p w14:paraId="3D217AFA" w14:textId="339E9919" w:rsidR="00F84021" w:rsidRPr="009F40B0" w:rsidRDefault="00F84021" w:rsidP="00FE21B5">
      <w:pPr>
        <w:numPr>
          <w:ilvl w:val="0"/>
          <w:numId w:val="1"/>
        </w:numPr>
        <w:rPr>
          <w:sz w:val="20"/>
          <w:szCs w:val="20"/>
        </w:rPr>
      </w:pPr>
      <w:r w:rsidRPr="009F40B0">
        <w:rPr>
          <w:sz w:val="20"/>
          <w:szCs w:val="20"/>
        </w:rPr>
        <w:t>One study found that only a fraction of students who worked in community practice planned to pursue it as a career path</w:t>
      </w:r>
      <w:r w:rsidRPr="009F40B0">
        <w:rPr>
          <w:sz w:val="20"/>
          <w:szCs w:val="20"/>
          <w:vertAlign w:val="superscript"/>
        </w:rPr>
        <w:t>3</w:t>
      </w:r>
      <w:r w:rsidRPr="009F40B0">
        <w:rPr>
          <w:sz w:val="20"/>
          <w:szCs w:val="20"/>
        </w:rPr>
        <w:t xml:space="preserve"> </w:t>
      </w:r>
    </w:p>
    <w:p w14:paraId="2D804369" w14:textId="1E7D98F4" w:rsidR="00F84021" w:rsidRPr="009F40B0" w:rsidRDefault="00F84021" w:rsidP="00FE21B5">
      <w:pPr>
        <w:numPr>
          <w:ilvl w:val="0"/>
          <w:numId w:val="1"/>
        </w:numPr>
        <w:rPr>
          <w:sz w:val="20"/>
          <w:szCs w:val="20"/>
        </w:rPr>
      </w:pPr>
      <w:r w:rsidRPr="009F40B0">
        <w:rPr>
          <w:sz w:val="20"/>
          <w:szCs w:val="20"/>
        </w:rPr>
        <w:t>Student perceptions of academic preparedness for community practice have been described internationally; however, perceptions of American student pharmacists are lacking</w:t>
      </w:r>
      <w:r w:rsidRPr="009F40B0">
        <w:rPr>
          <w:sz w:val="20"/>
          <w:szCs w:val="20"/>
          <w:vertAlign w:val="superscript"/>
        </w:rPr>
        <w:t>4</w:t>
      </w:r>
      <w:r w:rsidRPr="009F40B0">
        <w:rPr>
          <w:sz w:val="20"/>
          <w:szCs w:val="20"/>
        </w:rPr>
        <w:t xml:space="preserve"> </w:t>
      </w:r>
    </w:p>
    <w:p w14:paraId="28BB0D8A" w14:textId="18EB170A" w:rsidR="00F84021" w:rsidRPr="009F40B0" w:rsidRDefault="00F84021" w:rsidP="00FE21B5">
      <w:pPr>
        <w:numPr>
          <w:ilvl w:val="0"/>
          <w:numId w:val="1"/>
        </w:numPr>
        <w:rPr>
          <w:sz w:val="20"/>
          <w:szCs w:val="20"/>
        </w:rPr>
      </w:pPr>
      <w:r w:rsidRPr="009F40B0">
        <w:rPr>
          <w:sz w:val="20"/>
          <w:szCs w:val="20"/>
        </w:rPr>
        <w:t>To sufficiently support and prepare students interested in community-based pharmacy practice, it is important to understand what current opportunities and gaps exist in Doctor of Pharmacy (PharmD) programs</w:t>
      </w:r>
    </w:p>
    <w:p w14:paraId="4BB2A95E" w14:textId="66CBBAC1" w:rsidR="00F84021" w:rsidRPr="00CD3D92" w:rsidRDefault="00F84021" w:rsidP="00CD3D92">
      <w:pPr>
        <w:rPr>
          <w:b/>
          <w:bCs/>
          <w:smallCaps/>
        </w:rPr>
      </w:pPr>
      <w:r w:rsidRPr="00F84021">
        <w:rPr>
          <w:b/>
          <w:bCs/>
          <w:smallCaps/>
          <w:color w:val="C00000"/>
        </w:rPr>
        <w:t>Methods</w:t>
      </w:r>
    </w:p>
    <w:p w14:paraId="43E5C86B" w14:textId="6DCE2FE0" w:rsidR="00F84021" w:rsidRPr="009F40B0" w:rsidRDefault="00F84021" w:rsidP="00FE21B5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9F40B0">
        <w:rPr>
          <w:sz w:val="20"/>
          <w:szCs w:val="20"/>
        </w:rPr>
        <w:t xml:space="preserve">This is a prospective, cross-sectional, </w:t>
      </w:r>
      <w:r w:rsidR="00034DEC">
        <w:rPr>
          <w:sz w:val="20"/>
          <w:szCs w:val="20"/>
        </w:rPr>
        <w:t>qualitative study</w:t>
      </w:r>
    </w:p>
    <w:p w14:paraId="4CD99CF1" w14:textId="67366CE1" w:rsidR="00F84021" w:rsidRDefault="00F84021" w:rsidP="00FE21B5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9F40B0">
        <w:rPr>
          <w:sz w:val="20"/>
          <w:szCs w:val="20"/>
        </w:rPr>
        <w:t xml:space="preserve">Current student pharmacists at The Ohio State University College of Pharmacy </w:t>
      </w:r>
      <w:r w:rsidR="00A97B90">
        <w:rPr>
          <w:sz w:val="20"/>
          <w:szCs w:val="20"/>
        </w:rPr>
        <w:t>were invited to attend a listening session</w:t>
      </w:r>
      <w:r w:rsidR="003E6B2F">
        <w:rPr>
          <w:sz w:val="20"/>
          <w:szCs w:val="20"/>
        </w:rPr>
        <w:t xml:space="preserve"> </w:t>
      </w:r>
      <w:r w:rsidR="00FB546E">
        <w:rPr>
          <w:sz w:val="20"/>
          <w:szCs w:val="20"/>
        </w:rPr>
        <w:t xml:space="preserve">facilitated by a single faculty member utilizing </w:t>
      </w:r>
      <w:r w:rsidR="00183712">
        <w:rPr>
          <w:sz w:val="20"/>
          <w:szCs w:val="20"/>
        </w:rPr>
        <w:t xml:space="preserve">a semi-structured interview guide </w:t>
      </w:r>
    </w:p>
    <w:p w14:paraId="63987454" w14:textId="7F12E5C6" w:rsidR="00FE0D85" w:rsidRDefault="00FE0D85" w:rsidP="00FE21B5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The interview guide inquired a</w:t>
      </w:r>
      <w:r w:rsidR="00366879">
        <w:rPr>
          <w:sz w:val="20"/>
          <w:szCs w:val="20"/>
        </w:rPr>
        <w:t xml:space="preserve">bout </w:t>
      </w:r>
      <w:r w:rsidR="00496C66">
        <w:rPr>
          <w:sz w:val="20"/>
          <w:szCs w:val="20"/>
        </w:rPr>
        <w:t>the culture and PharmD curriculum, specifically exploring factors that positively support students and challenges for support and preparation</w:t>
      </w:r>
    </w:p>
    <w:p w14:paraId="3D666D31" w14:textId="27AE72A9" w:rsidR="001B4F0B" w:rsidRPr="009F40B0" w:rsidRDefault="001B4F0B" w:rsidP="00FE21B5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Intended outcomes included</w:t>
      </w:r>
      <w:r w:rsidR="002E178F">
        <w:rPr>
          <w:sz w:val="20"/>
          <w:szCs w:val="20"/>
        </w:rPr>
        <w:t xml:space="preserve"> identifying</w:t>
      </w:r>
      <w:r w:rsidRPr="009F40B0">
        <w:rPr>
          <w:sz w:val="20"/>
          <w:szCs w:val="20"/>
        </w:rPr>
        <w:t xml:space="preserve"> 1) curricular gaps for community-based pharmacy practice preparedness and 2) opportunities to</w:t>
      </w:r>
      <w:r w:rsidR="00641C42">
        <w:rPr>
          <w:sz w:val="20"/>
          <w:szCs w:val="20"/>
        </w:rPr>
        <w:t xml:space="preserve"> positively</w:t>
      </w:r>
      <w:r w:rsidRPr="009F40B0">
        <w:rPr>
          <w:sz w:val="20"/>
          <w:szCs w:val="20"/>
        </w:rPr>
        <w:t xml:space="preserve"> influence College of Pharmacy culture </w:t>
      </w:r>
    </w:p>
    <w:p w14:paraId="1E844203" w14:textId="6E4D24AC" w:rsidR="00FB546E" w:rsidRDefault="00F84021" w:rsidP="00FE21B5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 w:rsidRPr="009F40B0">
        <w:rPr>
          <w:sz w:val="20"/>
          <w:szCs w:val="20"/>
        </w:rPr>
        <w:t xml:space="preserve">Listening sessions were held </w:t>
      </w:r>
      <w:r w:rsidR="00183712">
        <w:rPr>
          <w:sz w:val="20"/>
          <w:szCs w:val="20"/>
        </w:rPr>
        <w:t>on Zoom and</w:t>
      </w:r>
      <w:r w:rsidR="00BC3DAC">
        <w:rPr>
          <w:sz w:val="20"/>
          <w:szCs w:val="20"/>
        </w:rPr>
        <w:t xml:space="preserve"> lasted one hour; students were asked to attend one</w:t>
      </w:r>
    </w:p>
    <w:p w14:paraId="19198C3C" w14:textId="276FDE55" w:rsidR="00F84021" w:rsidRDefault="00496C66" w:rsidP="00FE21B5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 demographics survey </w:t>
      </w:r>
      <w:r w:rsidR="0035176F">
        <w:rPr>
          <w:sz w:val="20"/>
          <w:szCs w:val="20"/>
        </w:rPr>
        <w:t>was administered at the start of the session to learn more about the background and intentions toward pursuing community pharmacy practice of attendees</w:t>
      </w:r>
    </w:p>
    <w:p w14:paraId="7E08510F" w14:textId="6B94F1C6" w:rsidR="00641C42" w:rsidRPr="009F40B0" w:rsidRDefault="007F0CD5" w:rsidP="00FE21B5">
      <w:pPr>
        <w:pStyle w:val="ListParagraph"/>
        <w:numPr>
          <w:ilvl w:val="0"/>
          <w:numId w:val="1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Listening session notes were reviewed in aggregate and themes were identified </w:t>
      </w:r>
      <w:r w:rsidR="004907E0">
        <w:rPr>
          <w:sz w:val="20"/>
          <w:szCs w:val="20"/>
        </w:rPr>
        <w:t>based on frequency and saturation of ideas</w:t>
      </w:r>
      <w:r>
        <w:rPr>
          <w:sz w:val="20"/>
          <w:szCs w:val="20"/>
        </w:rPr>
        <w:t xml:space="preserve">; demographics were </w:t>
      </w:r>
      <w:r w:rsidR="004907E0">
        <w:rPr>
          <w:sz w:val="20"/>
          <w:szCs w:val="20"/>
        </w:rPr>
        <w:t>evaluated using descriptive statistics</w:t>
      </w:r>
    </w:p>
    <w:p w14:paraId="6607605F" w14:textId="76B686E8" w:rsidR="00796610" w:rsidRPr="00CD3D92" w:rsidRDefault="00F84021" w:rsidP="00CD3D92">
      <w:pPr>
        <w:rPr>
          <w:b/>
          <w:bCs/>
          <w:smallCaps/>
          <w:color w:val="C00000"/>
        </w:rPr>
      </w:pPr>
      <w:r w:rsidRPr="00F84021">
        <w:rPr>
          <w:b/>
          <w:bCs/>
          <w:smallCaps/>
          <w:color w:val="C00000"/>
        </w:rPr>
        <w:t xml:space="preserve">Results </w:t>
      </w:r>
    </w:p>
    <w:p w14:paraId="15D45396" w14:textId="6AECC909" w:rsidR="00165CF4" w:rsidRPr="005E02F7" w:rsidRDefault="005E02F7" w:rsidP="00165CF4">
      <w:pPr>
        <w:numPr>
          <w:ilvl w:val="0"/>
          <w:numId w:val="1"/>
        </w:numPr>
        <w:rPr>
          <w:sz w:val="20"/>
          <w:szCs w:val="20"/>
        </w:rPr>
      </w:pPr>
      <w:r w:rsidRPr="005E02F7">
        <w:rPr>
          <w:sz w:val="20"/>
          <w:szCs w:val="20"/>
        </w:rPr>
        <w:t>Six</w:t>
      </w:r>
      <w:r w:rsidR="00A83CA0" w:rsidRPr="005E02F7">
        <w:rPr>
          <w:sz w:val="20"/>
          <w:szCs w:val="20"/>
        </w:rPr>
        <w:t xml:space="preserve"> students attended</w:t>
      </w:r>
      <w:r w:rsidRPr="005E02F7">
        <w:rPr>
          <w:sz w:val="20"/>
          <w:szCs w:val="20"/>
        </w:rPr>
        <w:t>, including</w:t>
      </w:r>
      <w:r w:rsidR="00A83CA0" w:rsidRPr="005E02F7">
        <w:rPr>
          <w:sz w:val="20"/>
          <w:szCs w:val="20"/>
        </w:rPr>
        <w:t xml:space="preserve"> P</w:t>
      </w:r>
      <w:r w:rsidR="004A08D4" w:rsidRPr="005E02F7">
        <w:rPr>
          <w:sz w:val="20"/>
          <w:szCs w:val="20"/>
        </w:rPr>
        <w:t>2</w:t>
      </w:r>
      <w:r w:rsidR="00A83CA0" w:rsidRPr="005E02F7">
        <w:rPr>
          <w:sz w:val="20"/>
          <w:szCs w:val="20"/>
        </w:rPr>
        <w:t xml:space="preserve"> – P</w:t>
      </w:r>
      <w:r w:rsidR="004A08D4" w:rsidRPr="005E02F7">
        <w:rPr>
          <w:sz w:val="20"/>
          <w:szCs w:val="20"/>
        </w:rPr>
        <w:t xml:space="preserve">4s. </w:t>
      </w:r>
      <w:r w:rsidR="00A83CA0" w:rsidRPr="005E02F7">
        <w:rPr>
          <w:sz w:val="20"/>
          <w:szCs w:val="20"/>
        </w:rPr>
        <w:t xml:space="preserve"> </w:t>
      </w:r>
      <w:r w:rsidR="005F2891" w:rsidRPr="005E02F7">
        <w:rPr>
          <w:sz w:val="20"/>
          <w:szCs w:val="20"/>
        </w:rPr>
        <w:t>Five students currently work in community</w:t>
      </w:r>
      <w:r w:rsidR="005B0EFC" w:rsidRPr="005E02F7">
        <w:rPr>
          <w:sz w:val="20"/>
          <w:szCs w:val="20"/>
        </w:rPr>
        <w:t xml:space="preserve"> and five have more than 3 </w:t>
      </w:r>
      <w:r w:rsidRPr="005E02F7">
        <w:rPr>
          <w:sz w:val="20"/>
          <w:szCs w:val="20"/>
        </w:rPr>
        <w:t>years’ experience</w:t>
      </w:r>
      <w:r w:rsidR="005B0EFC" w:rsidRPr="005E02F7">
        <w:rPr>
          <w:sz w:val="20"/>
          <w:szCs w:val="20"/>
        </w:rPr>
        <w:t xml:space="preserve"> in community. </w:t>
      </w:r>
      <w:r w:rsidRPr="005E02F7">
        <w:rPr>
          <w:sz w:val="20"/>
          <w:szCs w:val="20"/>
        </w:rPr>
        <w:t xml:space="preserve">Interest in pursuing community practice or residency was mixed. </w:t>
      </w:r>
    </w:p>
    <w:p w14:paraId="0C8B68B6" w14:textId="45BECBAC" w:rsidR="009C444F" w:rsidRDefault="009C444F" w:rsidP="006F0B0B">
      <w:pPr>
        <w:ind w:left="72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3987294" wp14:editId="4C1013E8">
            <wp:extent cx="5486400" cy="1019908"/>
            <wp:effectExtent l="57150" t="0" r="76200" b="8890"/>
            <wp:docPr id="4107264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6F0C5E1" w14:textId="00AF8951" w:rsidR="00F84021" w:rsidRPr="00CD3D92" w:rsidRDefault="00F84021" w:rsidP="00CD3D92">
      <w:pPr>
        <w:rPr>
          <w:b/>
          <w:bCs/>
          <w:smallCaps/>
          <w:color w:val="C00000"/>
        </w:rPr>
      </w:pPr>
      <w:r w:rsidRPr="00F84021">
        <w:rPr>
          <w:b/>
          <w:bCs/>
          <w:smallCaps/>
          <w:color w:val="C00000"/>
        </w:rPr>
        <w:t xml:space="preserve">Discussion and Conclusions </w:t>
      </w:r>
    </w:p>
    <w:p w14:paraId="5365130E" w14:textId="6BA9D74A" w:rsidR="00D041D7" w:rsidRPr="009F40B0" w:rsidRDefault="004D61D8" w:rsidP="00CD3D9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Student interest in community </w:t>
      </w:r>
      <w:r w:rsidR="00320CB4">
        <w:rPr>
          <w:sz w:val="20"/>
          <w:szCs w:val="20"/>
        </w:rPr>
        <w:t xml:space="preserve">practice </w:t>
      </w:r>
      <w:r w:rsidR="00130E27">
        <w:rPr>
          <w:sz w:val="20"/>
          <w:szCs w:val="20"/>
        </w:rPr>
        <w:t>is directly impacted by institutional culture and curricular support</w:t>
      </w:r>
    </w:p>
    <w:p w14:paraId="4C6FFCA0" w14:textId="03B03E3F" w:rsidR="002E705E" w:rsidRPr="00F84021" w:rsidRDefault="002E705E" w:rsidP="00CD3D92">
      <w:pPr>
        <w:numPr>
          <w:ilvl w:val="0"/>
          <w:numId w:val="1"/>
        </w:numPr>
        <w:rPr>
          <w:sz w:val="20"/>
          <w:szCs w:val="20"/>
        </w:rPr>
      </w:pPr>
      <w:r w:rsidRPr="009F40B0">
        <w:rPr>
          <w:sz w:val="20"/>
          <w:szCs w:val="20"/>
        </w:rPr>
        <w:t>Next steps</w:t>
      </w:r>
      <w:r w:rsidR="00EB6DBC">
        <w:rPr>
          <w:sz w:val="20"/>
          <w:szCs w:val="20"/>
        </w:rPr>
        <w:t xml:space="preserve"> include</w:t>
      </w:r>
      <w:r w:rsidR="00F96854">
        <w:rPr>
          <w:sz w:val="20"/>
          <w:szCs w:val="20"/>
        </w:rPr>
        <w:t xml:space="preserve"> </w:t>
      </w:r>
      <w:r w:rsidR="003204D6">
        <w:rPr>
          <w:sz w:val="20"/>
          <w:szCs w:val="20"/>
        </w:rPr>
        <w:t xml:space="preserve">exploring experiences of recent alumni to compare findings </w:t>
      </w:r>
      <w:r w:rsidR="00BC28FA">
        <w:rPr>
          <w:sz w:val="20"/>
          <w:szCs w:val="20"/>
        </w:rPr>
        <w:t>to</w:t>
      </w:r>
      <w:r w:rsidR="00B00184">
        <w:rPr>
          <w:sz w:val="20"/>
          <w:szCs w:val="20"/>
        </w:rPr>
        <w:t xml:space="preserve"> influence curricular and culture improvements</w:t>
      </w:r>
      <w:r w:rsidR="00BC28FA">
        <w:rPr>
          <w:sz w:val="20"/>
          <w:szCs w:val="20"/>
        </w:rPr>
        <w:t xml:space="preserve"> at the College of Pharmacy</w:t>
      </w:r>
    </w:p>
    <w:p w14:paraId="3386214D" w14:textId="728F4018" w:rsidR="00F84021" w:rsidRPr="009F40B0" w:rsidRDefault="00D041D7" w:rsidP="00F84021">
      <w:pPr>
        <w:rPr>
          <w:sz w:val="16"/>
          <w:szCs w:val="16"/>
        </w:rPr>
      </w:pPr>
      <w:r w:rsidRPr="009F40B0">
        <w:rPr>
          <w:sz w:val="16"/>
          <w:szCs w:val="16"/>
        </w:rPr>
        <w:t>References</w:t>
      </w:r>
      <w:r w:rsidR="00F84021" w:rsidRPr="009F40B0">
        <w:rPr>
          <w:sz w:val="16"/>
          <w:szCs w:val="16"/>
        </w:rPr>
        <w:t xml:space="preserve">: </w:t>
      </w:r>
    </w:p>
    <w:p w14:paraId="3BB8550C" w14:textId="77777777" w:rsidR="00F84021" w:rsidRPr="009F40B0" w:rsidRDefault="00F84021" w:rsidP="00F84021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9F40B0">
        <w:rPr>
          <w:sz w:val="16"/>
          <w:szCs w:val="16"/>
        </w:rPr>
        <w:t xml:space="preserve">Mattingly TJ, Sahu M, Anderson KE. Community Pharmacy Turnover and Context of Openings and Closings by Ownership Type. </w:t>
      </w:r>
      <w:r w:rsidRPr="009F40B0">
        <w:rPr>
          <w:i/>
          <w:iCs/>
          <w:sz w:val="16"/>
          <w:szCs w:val="16"/>
        </w:rPr>
        <w:t>JAMA Health Forum.</w:t>
      </w:r>
      <w:r w:rsidRPr="009F40B0">
        <w:rPr>
          <w:sz w:val="16"/>
          <w:szCs w:val="16"/>
        </w:rPr>
        <w:t xml:space="preserve"> 2025;6(8</w:t>
      </w:r>
      <w:proofErr w:type="gramStart"/>
      <w:r w:rsidRPr="009F40B0">
        <w:rPr>
          <w:sz w:val="16"/>
          <w:szCs w:val="16"/>
        </w:rPr>
        <w:t>):e</w:t>
      </w:r>
      <w:proofErr w:type="gramEnd"/>
      <w:r w:rsidRPr="009F40B0">
        <w:rPr>
          <w:sz w:val="16"/>
          <w:szCs w:val="16"/>
        </w:rPr>
        <w:t>251988. doi:10.1001/jamahealthforum.2025.</w:t>
      </w:r>
    </w:p>
    <w:p w14:paraId="29A3918A" w14:textId="77777777" w:rsidR="00F84021" w:rsidRPr="009F40B0" w:rsidRDefault="00F84021" w:rsidP="00F84021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9F40B0">
        <w:rPr>
          <w:sz w:val="16"/>
          <w:szCs w:val="16"/>
        </w:rPr>
        <w:t xml:space="preserve">Odysseas PC, Giovanni C, Mujtaba K, Timothy MP. Pharmacy closures and the expansion of pharmacy deserts in Ohio: A 2021–2024 analysis. </w:t>
      </w:r>
      <w:r w:rsidRPr="009F40B0">
        <w:rPr>
          <w:i/>
          <w:iCs/>
          <w:sz w:val="16"/>
          <w:szCs w:val="16"/>
        </w:rPr>
        <w:t>J Am Pharm Assoc</w:t>
      </w:r>
      <w:r w:rsidRPr="009F40B0">
        <w:rPr>
          <w:sz w:val="16"/>
          <w:szCs w:val="16"/>
        </w:rPr>
        <w:t>. 2025;65(5):102422.</w:t>
      </w:r>
    </w:p>
    <w:p w14:paraId="03132F5B" w14:textId="77777777" w:rsidR="00F84021" w:rsidRPr="009F40B0" w:rsidRDefault="00F84021" w:rsidP="00F84021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9F40B0">
        <w:rPr>
          <w:sz w:val="16"/>
          <w:szCs w:val="16"/>
        </w:rPr>
        <w:t xml:space="preserve">Shih B, Richardson R, Covvey JR, Gessler C. Student pharmacist perceptions toward community pharmacy practice. </w:t>
      </w:r>
      <w:r w:rsidRPr="009F40B0">
        <w:rPr>
          <w:i/>
          <w:iCs/>
          <w:sz w:val="16"/>
          <w:szCs w:val="16"/>
        </w:rPr>
        <w:t xml:space="preserve">J Am Pharm Assoc. </w:t>
      </w:r>
      <w:r w:rsidRPr="009F40B0">
        <w:rPr>
          <w:sz w:val="16"/>
          <w:szCs w:val="16"/>
        </w:rPr>
        <w:t xml:space="preserve">2024;64(4):102069. </w:t>
      </w:r>
      <w:hyperlink r:id="rId12" w:history="1">
        <w:r w:rsidRPr="009F40B0">
          <w:rPr>
            <w:rStyle w:val="Hyperlink"/>
            <w:sz w:val="16"/>
            <w:szCs w:val="16"/>
          </w:rPr>
          <w:t>https://doi.org/10.1016/j.japh.2024.102069</w:t>
        </w:r>
      </w:hyperlink>
      <w:r w:rsidRPr="009F40B0">
        <w:rPr>
          <w:sz w:val="16"/>
          <w:szCs w:val="16"/>
        </w:rPr>
        <w:t>.</w:t>
      </w:r>
    </w:p>
    <w:p w14:paraId="31621177" w14:textId="2CACB3F6" w:rsidR="00E02CFB" w:rsidRPr="00A12435" w:rsidRDefault="00F84021" w:rsidP="00A12435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9F40B0">
        <w:rPr>
          <w:sz w:val="16"/>
          <w:szCs w:val="16"/>
        </w:rPr>
        <w:t xml:space="preserve">Melo Antunes Coelho M, Rezende Mesquita A, Guimarães Lima M. Perceptions of Pharmacy students about their competences for professional practice in community pharmacy. </w:t>
      </w:r>
      <w:r w:rsidRPr="009F40B0">
        <w:rPr>
          <w:i/>
          <w:iCs/>
          <w:sz w:val="16"/>
          <w:szCs w:val="16"/>
        </w:rPr>
        <w:t>Braz J Pharm Sci.</w:t>
      </w:r>
      <w:r w:rsidRPr="009F40B0">
        <w:rPr>
          <w:sz w:val="16"/>
          <w:szCs w:val="16"/>
        </w:rPr>
        <w:t xml:space="preserve"> 2022;</w:t>
      </w:r>
      <w:proofErr w:type="gramStart"/>
      <w:r w:rsidRPr="009F40B0">
        <w:rPr>
          <w:sz w:val="16"/>
          <w:szCs w:val="16"/>
        </w:rPr>
        <w:t>58:e</w:t>
      </w:r>
      <w:proofErr w:type="gramEnd"/>
      <w:r w:rsidRPr="009F40B0">
        <w:rPr>
          <w:sz w:val="16"/>
          <w:szCs w:val="16"/>
        </w:rPr>
        <w:t xml:space="preserve">18730. </w:t>
      </w:r>
      <w:hyperlink r:id="rId13" w:history="1">
        <w:r w:rsidRPr="009F40B0">
          <w:rPr>
            <w:rStyle w:val="Hyperlink"/>
            <w:sz w:val="16"/>
            <w:szCs w:val="16"/>
          </w:rPr>
          <w:t>https://doi.org/10.1590/s2175-97902020000318730</w:t>
        </w:r>
      </w:hyperlink>
    </w:p>
    <w:sectPr w:rsidR="00E02CFB" w:rsidRPr="00A12435" w:rsidSect="006F1EE2">
      <w:headerReference w:type="default" r:id="rId14"/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0808" w14:textId="77777777" w:rsidR="00D041D7" w:rsidRDefault="00D041D7" w:rsidP="00D041D7">
      <w:pPr>
        <w:spacing w:after="0"/>
      </w:pPr>
      <w:r>
        <w:separator/>
      </w:r>
    </w:p>
  </w:endnote>
  <w:endnote w:type="continuationSeparator" w:id="0">
    <w:p w14:paraId="606B4BA0" w14:textId="77777777" w:rsidR="00D041D7" w:rsidRDefault="00D041D7" w:rsidP="00D04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434B" w14:textId="2DA8C9F8" w:rsidR="00C85496" w:rsidRDefault="00C8549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D0DD" w14:textId="77777777" w:rsidR="00D041D7" w:rsidRDefault="00D041D7" w:rsidP="00D041D7">
      <w:pPr>
        <w:spacing w:after="0"/>
      </w:pPr>
      <w:r>
        <w:separator/>
      </w:r>
    </w:p>
  </w:footnote>
  <w:footnote w:type="continuationSeparator" w:id="0">
    <w:p w14:paraId="18919E96" w14:textId="77777777" w:rsidR="00D041D7" w:rsidRDefault="00D041D7" w:rsidP="00D041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010B" w14:textId="77777777" w:rsidR="00BA083B" w:rsidRDefault="00BA083B" w:rsidP="00BA083B">
    <w:pPr>
      <w:jc w:val="center"/>
      <w:rPr>
        <w:b/>
        <w:bCs/>
      </w:rPr>
    </w:pPr>
    <w:r>
      <w:rPr>
        <w:b/>
        <w:bCs/>
      </w:rPr>
      <w:t>Assessing</w:t>
    </w:r>
    <w:r w:rsidRPr="00103D9B">
      <w:rPr>
        <w:b/>
        <w:bCs/>
      </w:rPr>
      <w:t xml:space="preserve"> Doctor of Pharmacy Program Support and Preparation for Community-Based Pharmacy </w:t>
    </w:r>
    <w:r>
      <w:rPr>
        <w:b/>
        <w:bCs/>
      </w:rPr>
      <w:t>Practice</w:t>
    </w:r>
  </w:p>
  <w:p w14:paraId="09C5AFA0" w14:textId="4DF4E22B" w:rsidR="00D041D7" w:rsidRPr="005E20D4" w:rsidRDefault="00BA083B" w:rsidP="002B350B">
    <w:pPr>
      <w:jc w:val="center"/>
      <w:rPr>
        <w:sz w:val="16"/>
        <w:szCs w:val="16"/>
      </w:rPr>
    </w:pPr>
    <w:r w:rsidRPr="005E20D4">
      <w:rPr>
        <w:sz w:val="16"/>
        <w:szCs w:val="16"/>
      </w:rPr>
      <w:t>Brianne Porter</w:t>
    </w:r>
    <w:r w:rsidR="00A44562" w:rsidRPr="005E20D4">
      <w:rPr>
        <w:sz w:val="16"/>
        <w:szCs w:val="16"/>
      </w:rPr>
      <w:t xml:space="preserve">, </w:t>
    </w:r>
    <w:r w:rsidR="009329C3" w:rsidRPr="005E20D4">
      <w:rPr>
        <w:sz w:val="16"/>
        <w:szCs w:val="16"/>
      </w:rPr>
      <w:t xml:space="preserve">Kristine Cline, Jennifer Seifert, Sheetal Amin, </w:t>
    </w:r>
    <w:r w:rsidR="005E20D4" w:rsidRPr="005E20D4">
      <w:rPr>
        <w:sz w:val="16"/>
        <w:szCs w:val="16"/>
      </w:rPr>
      <w:t>Kylie Miller, Gregory Wirtz, Bella Mehta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94E"/>
    <w:multiLevelType w:val="multilevel"/>
    <w:tmpl w:val="43B8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51C6"/>
    <w:multiLevelType w:val="hybridMultilevel"/>
    <w:tmpl w:val="54688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50E17"/>
    <w:multiLevelType w:val="hybridMultilevel"/>
    <w:tmpl w:val="83CC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358022">
    <w:abstractNumId w:val="0"/>
  </w:num>
  <w:num w:numId="2" w16cid:durableId="163519233">
    <w:abstractNumId w:val="1"/>
  </w:num>
  <w:num w:numId="3" w16cid:durableId="43085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21"/>
    <w:rsid w:val="000158AA"/>
    <w:rsid w:val="00034DEC"/>
    <w:rsid w:val="000838E6"/>
    <w:rsid w:val="000E3707"/>
    <w:rsid w:val="0010533A"/>
    <w:rsid w:val="00130E27"/>
    <w:rsid w:val="00147153"/>
    <w:rsid w:val="00165CF4"/>
    <w:rsid w:val="00174C05"/>
    <w:rsid w:val="00183712"/>
    <w:rsid w:val="001B4F0B"/>
    <w:rsid w:val="00231DDB"/>
    <w:rsid w:val="002421F2"/>
    <w:rsid w:val="002A6BE1"/>
    <w:rsid w:val="002B350B"/>
    <w:rsid w:val="002E178F"/>
    <w:rsid w:val="002E705E"/>
    <w:rsid w:val="002F7F6F"/>
    <w:rsid w:val="003204D6"/>
    <w:rsid w:val="00320CB4"/>
    <w:rsid w:val="00327636"/>
    <w:rsid w:val="0035176F"/>
    <w:rsid w:val="00366879"/>
    <w:rsid w:val="00395D82"/>
    <w:rsid w:val="003A422E"/>
    <w:rsid w:val="003D4DBA"/>
    <w:rsid w:val="003E6B2F"/>
    <w:rsid w:val="004402F6"/>
    <w:rsid w:val="00463F2D"/>
    <w:rsid w:val="004907E0"/>
    <w:rsid w:val="0049525A"/>
    <w:rsid w:val="00496C66"/>
    <w:rsid w:val="004A08D4"/>
    <w:rsid w:val="004D61D8"/>
    <w:rsid w:val="0050231A"/>
    <w:rsid w:val="00547FF0"/>
    <w:rsid w:val="005B0EFC"/>
    <w:rsid w:val="005D3265"/>
    <w:rsid w:val="005E02F7"/>
    <w:rsid w:val="005E20D4"/>
    <w:rsid w:val="005F2891"/>
    <w:rsid w:val="006027B6"/>
    <w:rsid w:val="006373CF"/>
    <w:rsid w:val="00641C42"/>
    <w:rsid w:val="006B32EE"/>
    <w:rsid w:val="006F0B0B"/>
    <w:rsid w:val="006F1EE2"/>
    <w:rsid w:val="00701000"/>
    <w:rsid w:val="007240A8"/>
    <w:rsid w:val="00737124"/>
    <w:rsid w:val="00796610"/>
    <w:rsid w:val="007A3FA6"/>
    <w:rsid w:val="007B3C7B"/>
    <w:rsid w:val="007F0CD5"/>
    <w:rsid w:val="00845278"/>
    <w:rsid w:val="0088447C"/>
    <w:rsid w:val="008863FD"/>
    <w:rsid w:val="00894390"/>
    <w:rsid w:val="008D558F"/>
    <w:rsid w:val="008D58C8"/>
    <w:rsid w:val="009329C3"/>
    <w:rsid w:val="00947890"/>
    <w:rsid w:val="0097253F"/>
    <w:rsid w:val="009B64A9"/>
    <w:rsid w:val="009C444F"/>
    <w:rsid w:val="009F40B0"/>
    <w:rsid w:val="00A12435"/>
    <w:rsid w:val="00A15850"/>
    <w:rsid w:val="00A44562"/>
    <w:rsid w:val="00A822C6"/>
    <w:rsid w:val="00A83CA0"/>
    <w:rsid w:val="00A93E3D"/>
    <w:rsid w:val="00A97B90"/>
    <w:rsid w:val="00AB11CB"/>
    <w:rsid w:val="00AB6DCB"/>
    <w:rsid w:val="00B00184"/>
    <w:rsid w:val="00B30036"/>
    <w:rsid w:val="00B425C6"/>
    <w:rsid w:val="00B55182"/>
    <w:rsid w:val="00B659C3"/>
    <w:rsid w:val="00BA083B"/>
    <w:rsid w:val="00BC28FA"/>
    <w:rsid w:val="00BC3DAC"/>
    <w:rsid w:val="00BD2AED"/>
    <w:rsid w:val="00C85496"/>
    <w:rsid w:val="00CD3D92"/>
    <w:rsid w:val="00CF1F66"/>
    <w:rsid w:val="00D041D7"/>
    <w:rsid w:val="00DC6CD0"/>
    <w:rsid w:val="00E02CFB"/>
    <w:rsid w:val="00E11C5F"/>
    <w:rsid w:val="00E23634"/>
    <w:rsid w:val="00E46133"/>
    <w:rsid w:val="00E6163D"/>
    <w:rsid w:val="00EB6DBC"/>
    <w:rsid w:val="00EC5CEA"/>
    <w:rsid w:val="00ED4282"/>
    <w:rsid w:val="00F50A93"/>
    <w:rsid w:val="00F74C34"/>
    <w:rsid w:val="00F84021"/>
    <w:rsid w:val="00F96854"/>
    <w:rsid w:val="00FA3FE9"/>
    <w:rsid w:val="00FB546E"/>
    <w:rsid w:val="00FE0D85"/>
    <w:rsid w:val="00FE1975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E4D7"/>
  <w15:chartTrackingRefBased/>
  <w15:docId w15:val="{FC8B8DFA-99F1-4CC6-AD32-F45F16B3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D92"/>
  </w:style>
  <w:style w:type="paragraph" w:styleId="Heading1">
    <w:name w:val="heading 1"/>
    <w:basedOn w:val="Normal"/>
    <w:next w:val="Normal"/>
    <w:link w:val="Heading1Char"/>
    <w:uiPriority w:val="9"/>
    <w:qFormat/>
    <w:rsid w:val="00F84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0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0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0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0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0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0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0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0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0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0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0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0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0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0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0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0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0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0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402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41D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41D7"/>
  </w:style>
  <w:style w:type="paragraph" w:styleId="Footer">
    <w:name w:val="footer"/>
    <w:basedOn w:val="Normal"/>
    <w:link w:val="FooterChar"/>
    <w:uiPriority w:val="99"/>
    <w:unhideWhenUsed/>
    <w:rsid w:val="00D041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41D7"/>
  </w:style>
  <w:style w:type="character" w:styleId="FollowedHyperlink">
    <w:name w:val="FollowedHyperlink"/>
    <w:basedOn w:val="DefaultParagraphFont"/>
    <w:uiPriority w:val="99"/>
    <w:semiHidden/>
    <w:unhideWhenUsed/>
    <w:rsid w:val="0010533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3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2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2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doi.org/10.1590/s2175-97902020000318730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doi.org/10.1016/j.japh.2024.10206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0AC0D6-F4BB-44B2-8DEF-E64FB907F0BA}" type="doc">
      <dgm:prSet loTypeId="urn:microsoft.com/office/officeart/2005/8/layout/hList1" loCatId="list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B441BD4-75A4-4EBC-91E1-D95708B304EC}">
      <dgm:prSet phldrT="[Text]"/>
      <dgm:spPr>
        <a:solidFill>
          <a:srgbClr val="C00000"/>
        </a:solidFill>
      </dgm:spPr>
      <dgm:t>
        <a:bodyPr/>
        <a:lstStyle/>
        <a:p>
          <a:r>
            <a:rPr lang="en-US"/>
            <a:t>Curricular Themes</a:t>
          </a:r>
        </a:p>
      </dgm:t>
    </dgm:pt>
    <dgm:pt modelId="{4B80AA21-D0CA-406D-934E-7F35CD22A7E2}" type="parTrans" cxnId="{BC205555-E456-4280-A9B2-A263F5D9D0C9}">
      <dgm:prSet/>
      <dgm:spPr/>
      <dgm:t>
        <a:bodyPr/>
        <a:lstStyle/>
        <a:p>
          <a:endParaRPr lang="en-US"/>
        </a:p>
      </dgm:t>
    </dgm:pt>
    <dgm:pt modelId="{D707BDAD-7B2C-4159-8DCD-275B2665DCAF}" type="sibTrans" cxnId="{BC205555-E456-4280-A9B2-A263F5D9D0C9}">
      <dgm:prSet/>
      <dgm:spPr/>
      <dgm:t>
        <a:bodyPr/>
        <a:lstStyle/>
        <a:p>
          <a:endParaRPr lang="en-US"/>
        </a:p>
      </dgm:t>
    </dgm:pt>
    <dgm:pt modelId="{EDCE8955-6B5C-4DBF-8444-86417522BB13}">
      <dgm:prSet phldrT="[Text]"/>
      <dgm:spPr/>
      <dgm:t>
        <a:bodyPr/>
        <a:lstStyle/>
        <a:p>
          <a:r>
            <a:rPr lang="en-US"/>
            <a:t>Inclusion and integration of community practice content</a:t>
          </a:r>
        </a:p>
      </dgm:t>
    </dgm:pt>
    <dgm:pt modelId="{622052D5-ED9B-484A-8CC6-9A0F937B8E0D}" type="parTrans" cxnId="{CB6BC99B-31FC-4A7C-8083-DAE6B42F6B48}">
      <dgm:prSet/>
      <dgm:spPr/>
      <dgm:t>
        <a:bodyPr/>
        <a:lstStyle/>
        <a:p>
          <a:endParaRPr lang="en-US"/>
        </a:p>
      </dgm:t>
    </dgm:pt>
    <dgm:pt modelId="{0978345E-8606-4952-8A50-707BCDB9435B}" type="sibTrans" cxnId="{CB6BC99B-31FC-4A7C-8083-DAE6B42F6B48}">
      <dgm:prSet/>
      <dgm:spPr/>
      <dgm:t>
        <a:bodyPr/>
        <a:lstStyle/>
        <a:p>
          <a:endParaRPr lang="en-US"/>
        </a:p>
      </dgm:t>
    </dgm:pt>
    <dgm:pt modelId="{461C5B96-05A0-4AFB-BF13-546CA388FA30}">
      <dgm:prSet phldrT="[Text]"/>
      <dgm:spPr/>
      <dgm:t>
        <a:bodyPr/>
        <a:lstStyle/>
        <a:p>
          <a:r>
            <a:rPr lang="en-US"/>
            <a:t>Post-graduation preparation focus areas</a:t>
          </a:r>
        </a:p>
      </dgm:t>
    </dgm:pt>
    <dgm:pt modelId="{3B884F78-8BF8-488A-9B2E-84A01AB23C63}" type="parTrans" cxnId="{093BFFB5-2FA9-4F26-8CB7-D079EB6E474B}">
      <dgm:prSet/>
      <dgm:spPr/>
      <dgm:t>
        <a:bodyPr/>
        <a:lstStyle/>
        <a:p>
          <a:endParaRPr lang="en-US"/>
        </a:p>
      </dgm:t>
    </dgm:pt>
    <dgm:pt modelId="{43EDD009-4620-493A-B16C-9B2809D54A98}" type="sibTrans" cxnId="{093BFFB5-2FA9-4F26-8CB7-D079EB6E474B}">
      <dgm:prSet/>
      <dgm:spPr/>
      <dgm:t>
        <a:bodyPr/>
        <a:lstStyle/>
        <a:p>
          <a:endParaRPr lang="en-US"/>
        </a:p>
      </dgm:t>
    </dgm:pt>
    <dgm:pt modelId="{EF07B072-1DA5-4369-A6A5-9285B924E45A}">
      <dgm:prSet phldrT="[Text]"/>
      <dgm:spPr>
        <a:solidFill>
          <a:srgbClr val="C00000"/>
        </a:solidFill>
      </dgm:spPr>
      <dgm:t>
        <a:bodyPr/>
        <a:lstStyle/>
        <a:p>
          <a:r>
            <a:rPr lang="en-US"/>
            <a:t>Culture Themes</a:t>
          </a:r>
        </a:p>
      </dgm:t>
    </dgm:pt>
    <dgm:pt modelId="{DE4961C6-4853-4E6F-B32F-02CA520798A8}" type="parTrans" cxnId="{CBDFB92A-E807-4CC4-BCCB-EB51649FA570}">
      <dgm:prSet/>
      <dgm:spPr/>
      <dgm:t>
        <a:bodyPr/>
        <a:lstStyle/>
        <a:p>
          <a:endParaRPr lang="en-US"/>
        </a:p>
      </dgm:t>
    </dgm:pt>
    <dgm:pt modelId="{970ED4B9-57C6-43AC-A9D2-CB174628B12F}" type="sibTrans" cxnId="{CBDFB92A-E807-4CC4-BCCB-EB51649FA570}">
      <dgm:prSet/>
      <dgm:spPr/>
      <dgm:t>
        <a:bodyPr/>
        <a:lstStyle/>
        <a:p>
          <a:endParaRPr lang="en-US"/>
        </a:p>
      </dgm:t>
    </dgm:pt>
    <dgm:pt modelId="{AFF3035A-3C96-458A-A88C-D32194B82ED5}">
      <dgm:prSet phldrT="[Text]"/>
      <dgm:spPr/>
      <dgm:t>
        <a:bodyPr/>
        <a:lstStyle/>
        <a:p>
          <a:r>
            <a:rPr lang="en-US"/>
            <a:t>Representation of community in faculty, external instructors, guest speakers</a:t>
          </a:r>
        </a:p>
      </dgm:t>
    </dgm:pt>
    <dgm:pt modelId="{E07A00C9-3F13-4905-AC44-F9722D7F80CF}" type="parTrans" cxnId="{D917374A-4ADE-4599-9956-D7CDCD363F2A}">
      <dgm:prSet/>
      <dgm:spPr/>
      <dgm:t>
        <a:bodyPr/>
        <a:lstStyle/>
        <a:p>
          <a:endParaRPr lang="en-US"/>
        </a:p>
      </dgm:t>
    </dgm:pt>
    <dgm:pt modelId="{40960AD5-F1AE-4F5F-9C2D-0F5684279682}" type="sibTrans" cxnId="{D917374A-4ADE-4599-9956-D7CDCD363F2A}">
      <dgm:prSet/>
      <dgm:spPr/>
      <dgm:t>
        <a:bodyPr/>
        <a:lstStyle/>
        <a:p>
          <a:endParaRPr lang="en-US"/>
        </a:p>
      </dgm:t>
    </dgm:pt>
    <dgm:pt modelId="{F5A2F898-CEBF-4C4F-A464-6B4A573EB7FB}">
      <dgm:prSet phldrT="[Text]"/>
      <dgm:spPr/>
      <dgm:t>
        <a:bodyPr/>
        <a:lstStyle/>
        <a:p>
          <a:r>
            <a:rPr lang="en-US"/>
            <a:t>Messaging around post-graduate opportunities</a:t>
          </a:r>
        </a:p>
      </dgm:t>
    </dgm:pt>
    <dgm:pt modelId="{D257CDE9-CDB2-4E67-A7DD-100F7A239861}" type="parTrans" cxnId="{F587288D-9296-45F9-B5B3-BA7331E204C0}">
      <dgm:prSet/>
      <dgm:spPr/>
      <dgm:t>
        <a:bodyPr/>
        <a:lstStyle/>
        <a:p>
          <a:endParaRPr lang="en-US"/>
        </a:p>
      </dgm:t>
    </dgm:pt>
    <dgm:pt modelId="{A6A21477-4706-4327-A61A-36BA336503B5}" type="sibTrans" cxnId="{F587288D-9296-45F9-B5B3-BA7331E204C0}">
      <dgm:prSet/>
      <dgm:spPr/>
      <dgm:t>
        <a:bodyPr/>
        <a:lstStyle/>
        <a:p>
          <a:endParaRPr lang="en-US"/>
        </a:p>
      </dgm:t>
    </dgm:pt>
    <dgm:pt modelId="{2808EB9F-FCC4-4B33-889D-8B002803C0B8}">
      <dgm:prSet phldrT="[Text]"/>
      <dgm:spPr/>
      <dgm:t>
        <a:bodyPr/>
        <a:lstStyle/>
        <a:p>
          <a:r>
            <a:rPr lang="en-US"/>
            <a:t>Opportunities to explore outside required curriculum</a:t>
          </a:r>
        </a:p>
      </dgm:t>
    </dgm:pt>
    <dgm:pt modelId="{F758E700-1EB1-4FF3-BF4B-6D190D51E7D3}" type="parTrans" cxnId="{583BA9A5-B3E9-46EC-A726-A1B865B89610}">
      <dgm:prSet/>
      <dgm:spPr/>
      <dgm:t>
        <a:bodyPr/>
        <a:lstStyle/>
        <a:p>
          <a:endParaRPr lang="en-US"/>
        </a:p>
      </dgm:t>
    </dgm:pt>
    <dgm:pt modelId="{EA8CFC73-7EAC-4B2A-90D5-D97086D90199}" type="sibTrans" cxnId="{583BA9A5-B3E9-46EC-A726-A1B865B89610}">
      <dgm:prSet/>
      <dgm:spPr/>
      <dgm:t>
        <a:bodyPr/>
        <a:lstStyle/>
        <a:p>
          <a:endParaRPr lang="en-US"/>
        </a:p>
      </dgm:t>
    </dgm:pt>
    <dgm:pt modelId="{1AC80C51-9760-4AE2-85B8-6FEF18749BDA}">
      <dgm:prSet phldrT="[Text]"/>
      <dgm:spPr/>
      <dgm:t>
        <a:bodyPr/>
        <a:lstStyle/>
        <a:p>
          <a:r>
            <a:rPr lang="en-US"/>
            <a:t>Faculty support</a:t>
          </a:r>
        </a:p>
      </dgm:t>
    </dgm:pt>
    <dgm:pt modelId="{337BE4A2-661A-4E6E-AC40-B9E4415896E5}" type="parTrans" cxnId="{5109F956-0810-46EB-8C19-D39549624AC6}">
      <dgm:prSet/>
      <dgm:spPr/>
      <dgm:t>
        <a:bodyPr/>
        <a:lstStyle/>
        <a:p>
          <a:endParaRPr lang="en-US"/>
        </a:p>
      </dgm:t>
    </dgm:pt>
    <dgm:pt modelId="{2043961F-D497-48CB-AB0A-10B74BB66E6A}" type="sibTrans" cxnId="{5109F956-0810-46EB-8C19-D39549624AC6}">
      <dgm:prSet/>
      <dgm:spPr/>
      <dgm:t>
        <a:bodyPr/>
        <a:lstStyle/>
        <a:p>
          <a:endParaRPr lang="en-US"/>
        </a:p>
      </dgm:t>
    </dgm:pt>
    <dgm:pt modelId="{40675927-81E0-4C5E-B249-FBC97CFD1453}">
      <dgm:prSet phldrT="[Text]"/>
      <dgm:spPr/>
      <dgm:t>
        <a:bodyPr/>
        <a:lstStyle/>
        <a:p>
          <a:r>
            <a:rPr lang="en-US"/>
            <a:t>Student organization "home base"</a:t>
          </a:r>
        </a:p>
      </dgm:t>
    </dgm:pt>
    <dgm:pt modelId="{5381E1BD-3E67-4EE2-86AF-F07036CE1E29}" type="parTrans" cxnId="{65C735C7-7C55-48FB-AE5A-2D859B0AEAAC}">
      <dgm:prSet/>
      <dgm:spPr/>
      <dgm:t>
        <a:bodyPr/>
        <a:lstStyle/>
        <a:p>
          <a:endParaRPr lang="en-US"/>
        </a:p>
      </dgm:t>
    </dgm:pt>
    <dgm:pt modelId="{77A6AFA4-2DC8-471A-A71B-1241053FFE7A}" type="sibTrans" cxnId="{65C735C7-7C55-48FB-AE5A-2D859B0AEAAC}">
      <dgm:prSet/>
      <dgm:spPr/>
      <dgm:t>
        <a:bodyPr/>
        <a:lstStyle/>
        <a:p>
          <a:endParaRPr lang="en-US"/>
        </a:p>
      </dgm:t>
    </dgm:pt>
    <dgm:pt modelId="{8C3FCFF9-968B-407C-8D15-CEFBD169560F}" type="pres">
      <dgm:prSet presAssocID="{560AC0D6-F4BB-44B2-8DEF-E64FB907F0BA}" presName="Name0" presStyleCnt="0">
        <dgm:presLayoutVars>
          <dgm:dir/>
          <dgm:animLvl val="lvl"/>
          <dgm:resizeHandles val="exact"/>
        </dgm:presLayoutVars>
      </dgm:prSet>
      <dgm:spPr/>
    </dgm:pt>
    <dgm:pt modelId="{77195BFA-C260-4633-88E2-3D9EE9C07E70}" type="pres">
      <dgm:prSet presAssocID="{8B441BD4-75A4-4EBC-91E1-D95708B304EC}" presName="composite" presStyleCnt="0"/>
      <dgm:spPr/>
    </dgm:pt>
    <dgm:pt modelId="{6D3FDDF7-E134-4FAA-A697-EBAD6B2DF51C}" type="pres">
      <dgm:prSet presAssocID="{8B441BD4-75A4-4EBC-91E1-D95708B304EC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</dgm:pt>
    <dgm:pt modelId="{222AA597-CFB0-41FF-ABE6-BB3F0FF6BAB4}" type="pres">
      <dgm:prSet presAssocID="{8B441BD4-75A4-4EBC-91E1-D95708B304EC}" presName="desTx" presStyleLbl="alignAccFollowNode1" presStyleIdx="0" presStyleCnt="2">
        <dgm:presLayoutVars>
          <dgm:bulletEnabled val="1"/>
        </dgm:presLayoutVars>
      </dgm:prSet>
      <dgm:spPr/>
    </dgm:pt>
    <dgm:pt modelId="{59CEDC0A-7820-4227-B856-F07D4FF560CA}" type="pres">
      <dgm:prSet presAssocID="{D707BDAD-7B2C-4159-8DCD-275B2665DCAF}" presName="space" presStyleCnt="0"/>
      <dgm:spPr/>
    </dgm:pt>
    <dgm:pt modelId="{385E671C-14AC-45BE-801E-547E10D4D8FE}" type="pres">
      <dgm:prSet presAssocID="{EF07B072-1DA5-4369-A6A5-9285B924E45A}" presName="composite" presStyleCnt="0"/>
      <dgm:spPr/>
    </dgm:pt>
    <dgm:pt modelId="{6AE84C4C-C243-4486-A501-9BC072CD5173}" type="pres">
      <dgm:prSet presAssocID="{EF07B072-1DA5-4369-A6A5-9285B924E45A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</dgm:pt>
    <dgm:pt modelId="{7825E21D-45BB-4423-8F07-A2F75E735D3B}" type="pres">
      <dgm:prSet presAssocID="{EF07B072-1DA5-4369-A6A5-9285B924E45A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1FFBD911-71C5-4071-BE0F-73B8B4DBB26A}" type="presOf" srcId="{2808EB9F-FCC4-4B33-889D-8B002803C0B8}" destId="{222AA597-CFB0-41FF-ABE6-BB3F0FF6BAB4}" srcOrd="0" destOrd="2" presId="urn:microsoft.com/office/officeart/2005/8/layout/hList1"/>
    <dgm:cxn modelId="{57E5851F-23C0-46A3-9FB5-BAE082C778BB}" type="presOf" srcId="{1AC80C51-9760-4AE2-85B8-6FEF18749BDA}" destId="{7825E21D-45BB-4423-8F07-A2F75E735D3B}" srcOrd="0" destOrd="2" presId="urn:microsoft.com/office/officeart/2005/8/layout/hList1"/>
    <dgm:cxn modelId="{CBDFB92A-E807-4CC4-BCCB-EB51649FA570}" srcId="{560AC0D6-F4BB-44B2-8DEF-E64FB907F0BA}" destId="{EF07B072-1DA5-4369-A6A5-9285B924E45A}" srcOrd="1" destOrd="0" parTransId="{DE4961C6-4853-4E6F-B32F-02CA520798A8}" sibTransId="{970ED4B9-57C6-43AC-A9D2-CB174628B12F}"/>
    <dgm:cxn modelId="{05867C2D-B254-4864-B56D-01D1A86A87DD}" type="presOf" srcId="{AFF3035A-3C96-458A-A88C-D32194B82ED5}" destId="{7825E21D-45BB-4423-8F07-A2F75E735D3B}" srcOrd="0" destOrd="0" presId="urn:microsoft.com/office/officeart/2005/8/layout/hList1"/>
    <dgm:cxn modelId="{7DB3533D-4040-4358-A706-09C9DA913190}" type="presOf" srcId="{EF07B072-1DA5-4369-A6A5-9285B924E45A}" destId="{6AE84C4C-C243-4486-A501-9BC072CD5173}" srcOrd="0" destOrd="0" presId="urn:microsoft.com/office/officeart/2005/8/layout/hList1"/>
    <dgm:cxn modelId="{9AB03140-5D48-49BB-8083-3D7D0DD4695A}" type="presOf" srcId="{461C5B96-05A0-4AFB-BF13-546CA388FA30}" destId="{222AA597-CFB0-41FF-ABE6-BB3F0FF6BAB4}" srcOrd="0" destOrd="1" presId="urn:microsoft.com/office/officeart/2005/8/layout/hList1"/>
    <dgm:cxn modelId="{5C79A960-F957-4F5D-9BD5-EB7C29184BCB}" type="presOf" srcId="{560AC0D6-F4BB-44B2-8DEF-E64FB907F0BA}" destId="{8C3FCFF9-968B-407C-8D15-CEFBD169560F}" srcOrd="0" destOrd="0" presId="urn:microsoft.com/office/officeart/2005/8/layout/hList1"/>
    <dgm:cxn modelId="{6F1EDD49-911E-4E24-A944-E4670FFE58E7}" type="presOf" srcId="{40675927-81E0-4C5E-B249-FBC97CFD1453}" destId="{7825E21D-45BB-4423-8F07-A2F75E735D3B}" srcOrd="0" destOrd="3" presId="urn:microsoft.com/office/officeart/2005/8/layout/hList1"/>
    <dgm:cxn modelId="{D917374A-4ADE-4599-9956-D7CDCD363F2A}" srcId="{EF07B072-1DA5-4369-A6A5-9285B924E45A}" destId="{AFF3035A-3C96-458A-A88C-D32194B82ED5}" srcOrd="0" destOrd="0" parTransId="{E07A00C9-3F13-4905-AC44-F9722D7F80CF}" sibTransId="{40960AD5-F1AE-4F5F-9C2D-0F5684279682}"/>
    <dgm:cxn modelId="{BC205555-E456-4280-A9B2-A263F5D9D0C9}" srcId="{560AC0D6-F4BB-44B2-8DEF-E64FB907F0BA}" destId="{8B441BD4-75A4-4EBC-91E1-D95708B304EC}" srcOrd="0" destOrd="0" parTransId="{4B80AA21-D0CA-406D-934E-7F35CD22A7E2}" sibTransId="{D707BDAD-7B2C-4159-8DCD-275B2665DCAF}"/>
    <dgm:cxn modelId="{5109F956-0810-46EB-8C19-D39549624AC6}" srcId="{EF07B072-1DA5-4369-A6A5-9285B924E45A}" destId="{1AC80C51-9760-4AE2-85B8-6FEF18749BDA}" srcOrd="2" destOrd="0" parTransId="{337BE4A2-661A-4E6E-AC40-B9E4415896E5}" sibTransId="{2043961F-D497-48CB-AB0A-10B74BB66E6A}"/>
    <dgm:cxn modelId="{F587288D-9296-45F9-B5B3-BA7331E204C0}" srcId="{EF07B072-1DA5-4369-A6A5-9285B924E45A}" destId="{F5A2F898-CEBF-4C4F-A464-6B4A573EB7FB}" srcOrd="1" destOrd="0" parTransId="{D257CDE9-CDB2-4E67-A7DD-100F7A239861}" sibTransId="{A6A21477-4706-4327-A61A-36BA336503B5}"/>
    <dgm:cxn modelId="{CB6BC99B-31FC-4A7C-8083-DAE6B42F6B48}" srcId="{8B441BD4-75A4-4EBC-91E1-D95708B304EC}" destId="{EDCE8955-6B5C-4DBF-8444-86417522BB13}" srcOrd="0" destOrd="0" parTransId="{622052D5-ED9B-484A-8CC6-9A0F937B8E0D}" sibTransId="{0978345E-8606-4952-8A50-707BCDB9435B}"/>
    <dgm:cxn modelId="{583BA9A5-B3E9-46EC-A726-A1B865B89610}" srcId="{8B441BD4-75A4-4EBC-91E1-D95708B304EC}" destId="{2808EB9F-FCC4-4B33-889D-8B002803C0B8}" srcOrd="2" destOrd="0" parTransId="{F758E700-1EB1-4FF3-BF4B-6D190D51E7D3}" sibTransId="{EA8CFC73-7EAC-4B2A-90D5-D97086D90199}"/>
    <dgm:cxn modelId="{A38600B2-3710-4378-B40D-63691A5C7B7B}" type="presOf" srcId="{EDCE8955-6B5C-4DBF-8444-86417522BB13}" destId="{222AA597-CFB0-41FF-ABE6-BB3F0FF6BAB4}" srcOrd="0" destOrd="0" presId="urn:microsoft.com/office/officeart/2005/8/layout/hList1"/>
    <dgm:cxn modelId="{093BFFB5-2FA9-4F26-8CB7-D079EB6E474B}" srcId="{8B441BD4-75A4-4EBC-91E1-D95708B304EC}" destId="{461C5B96-05A0-4AFB-BF13-546CA388FA30}" srcOrd="1" destOrd="0" parTransId="{3B884F78-8BF8-488A-9B2E-84A01AB23C63}" sibTransId="{43EDD009-4620-493A-B16C-9B2809D54A98}"/>
    <dgm:cxn modelId="{65C735C7-7C55-48FB-AE5A-2D859B0AEAAC}" srcId="{EF07B072-1DA5-4369-A6A5-9285B924E45A}" destId="{40675927-81E0-4C5E-B249-FBC97CFD1453}" srcOrd="3" destOrd="0" parTransId="{5381E1BD-3E67-4EE2-86AF-F07036CE1E29}" sibTransId="{77A6AFA4-2DC8-471A-A71B-1241053FFE7A}"/>
    <dgm:cxn modelId="{85BF42D0-E5D8-43CE-9BE6-B682B9AD3F18}" type="presOf" srcId="{F5A2F898-CEBF-4C4F-A464-6B4A573EB7FB}" destId="{7825E21D-45BB-4423-8F07-A2F75E735D3B}" srcOrd="0" destOrd="1" presId="urn:microsoft.com/office/officeart/2005/8/layout/hList1"/>
    <dgm:cxn modelId="{D60471EC-3A4F-4910-88F5-686CAFB6A815}" type="presOf" srcId="{8B441BD4-75A4-4EBC-91E1-D95708B304EC}" destId="{6D3FDDF7-E134-4FAA-A697-EBAD6B2DF51C}" srcOrd="0" destOrd="0" presId="urn:microsoft.com/office/officeart/2005/8/layout/hList1"/>
    <dgm:cxn modelId="{7EDAF0AF-2BF3-45A3-BC7A-A30A9FC5E9FA}" type="presParOf" srcId="{8C3FCFF9-968B-407C-8D15-CEFBD169560F}" destId="{77195BFA-C260-4633-88E2-3D9EE9C07E70}" srcOrd="0" destOrd="0" presId="urn:microsoft.com/office/officeart/2005/8/layout/hList1"/>
    <dgm:cxn modelId="{804BEBFA-363B-4097-B2E9-B89E830D1943}" type="presParOf" srcId="{77195BFA-C260-4633-88E2-3D9EE9C07E70}" destId="{6D3FDDF7-E134-4FAA-A697-EBAD6B2DF51C}" srcOrd="0" destOrd="0" presId="urn:microsoft.com/office/officeart/2005/8/layout/hList1"/>
    <dgm:cxn modelId="{725BE436-3663-4502-9F0E-F0BFF9003731}" type="presParOf" srcId="{77195BFA-C260-4633-88E2-3D9EE9C07E70}" destId="{222AA597-CFB0-41FF-ABE6-BB3F0FF6BAB4}" srcOrd="1" destOrd="0" presId="urn:microsoft.com/office/officeart/2005/8/layout/hList1"/>
    <dgm:cxn modelId="{0DF9DAD6-80DA-4B58-88B0-E73C386A89BE}" type="presParOf" srcId="{8C3FCFF9-968B-407C-8D15-CEFBD169560F}" destId="{59CEDC0A-7820-4227-B856-F07D4FF560CA}" srcOrd="1" destOrd="0" presId="urn:microsoft.com/office/officeart/2005/8/layout/hList1"/>
    <dgm:cxn modelId="{B4D80D2E-5A5D-48DB-96AF-7B9E8DC1E0BD}" type="presParOf" srcId="{8C3FCFF9-968B-407C-8D15-CEFBD169560F}" destId="{385E671C-14AC-45BE-801E-547E10D4D8FE}" srcOrd="2" destOrd="0" presId="urn:microsoft.com/office/officeart/2005/8/layout/hList1"/>
    <dgm:cxn modelId="{ADF2DAEA-CAC2-4119-AA88-0C2A3F52E663}" type="presParOf" srcId="{385E671C-14AC-45BE-801E-547E10D4D8FE}" destId="{6AE84C4C-C243-4486-A501-9BC072CD5173}" srcOrd="0" destOrd="0" presId="urn:microsoft.com/office/officeart/2005/8/layout/hList1"/>
    <dgm:cxn modelId="{B00E7A53-E1BA-4E30-BC66-C5B54703ABC2}" type="presParOf" srcId="{385E671C-14AC-45BE-801E-547E10D4D8FE}" destId="{7825E21D-45BB-4423-8F07-A2F75E735D3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3FDDF7-E134-4FAA-A697-EBAD6B2DF51C}">
      <dsp:nvSpPr>
        <dsp:cNvPr id="0" name=""/>
        <dsp:cNvSpPr/>
      </dsp:nvSpPr>
      <dsp:spPr>
        <a:xfrm>
          <a:off x="26" y="33443"/>
          <a:ext cx="2563713" cy="230400"/>
        </a:xfrm>
        <a:prstGeom prst="rect">
          <a:avLst/>
        </a:prstGeom>
        <a:solidFill>
          <a:srgbClr val="C00000"/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Curricular Themes</a:t>
          </a:r>
        </a:p>
      </dsp:txBody>
      <dsp:txXfrm>
        <a:off x="26" y="33443"/>
        <a:ext cx="2563713" cy="230400"/>
      </dsp:txXfrm>
    </dsp:sp>
    <dsp:sp modelId="{222AA597-CFB0-41FF-ABE6-BB3F0FF6BAB4}">
      <dsp:nvSpPr>
        <dsp:cNvPr id="0" name=""/>
        <dsp:cNvSpPr/>
      </dsp:nvSpPr>
      <dsp:spPr>
        <a:xfrm>
          <a:off x="26" y="263843"/>
          <a:ext cx="2563713" cy="72262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Inclusion and integration of community practice content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Post-graduation preparation focus areas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Opportunities to explore outside required curriculum</a:t>
          </a:r>
        </a:p>
      </dsp:txBody>
      <dsp:txXfrm>
        <a:off x="26" y="263843"/>
        <a:ext cx="2563713" cy="722621"/>
      </dsp:txXfrm>
    </dsp:sp>
    <dsp:sp modelId="{6AE84C4C-C243-4486-A501-9BC072CD5173}">
      <dsp:nvSpPr>
        <dsp:cNvPr id="0" name=""/>
        <dsp:cNvSpPr/>
      </dsp:nvSpPr>
      <dsp:spPr>
        <a:xfrm>
          <a:off x="2922659" y="33443"/>
          <a:ext cx="2563713" cy="230400"/>
        </a:xfrm>
        <a:prstGeom prst="rect">
          <a:avLst/>
        </a:prstGeom>
        <a:solidFill>
          <a:srgbClr val="C00000"/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32512" rIns="56896" bIns="32512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Culture Themes</a:t>
          </a:r>
        </a:p>
      </dsp:txBody>
      <dsp:txXfrm>
        <a:off x="2922659" y="33443"/>
        <a:ext cx="2563713" cy="230400"/>
      </dsp:txXfrm>
    </dsp:sp>
    <dsp:sp modelId="{7825E21D-45BB-4423-8F07-A2F75E735D3B}">
      <dsp:nvSpPr>
        <dsp:cNvPr id="0" name=""/>
        <dsp:cNvSpPr/>
      </dsp:nvSpPr>
      <dsp:spPr>
        <a:xfrm>
          <a:off x="2922659" y="263843"/>
          <a:ext cx="2563713" cy="722621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2672" tIns="42672" rIns="56896" bIns="64008" numCol="1" spcCol="1270" anchor="t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Representation of community in faculty, external instructors, guest speakers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Messaging around post-graduate opportunities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Faculty support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Student organization "home base"</a:t>
          </a:r>
        </a:p>
      </dsp:txBody>
      <dsp:txXfrm>
        <a:off x="2922659" y="263843"/>
        <a:ext cx="2563713" cy="7226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840261E0B2B4EBF5A4F42368C30AA" ma:contentTypeVersion="14" ma:contentTypeDescription="Create a new document." ma:contentTypeScope="" ma:versionID="a339052cb3c34035c96f7e0dd1e4ee8d">
  <xsd:schema xmlns:xsd="http://www.w3.org/2001/XMLSchema" xmlns:xs="http://www.w3.org/2001/XMLSchema" xmlns:p="http://schemas.microsoft.com/office/2006/metadata/properties" xmlns:ns2="59cd6d89-00c3-452b-9bcc-7193497f85d4" xmlns:ns3="92fd52bf-f93a-4591-b13c-804d20321cf2" targetNamespace="http://schemas.microsoft.com/office/2006/metadata/properties" ma:root="true" ma:fieldsID="544234bd820605ee9fecc9aa5f9c03de" ns2:_="" ns3:_="">
    <xsd:import namespace="59cd6d89-00c3-452b-9bcc-7193497f85d4"/>
    <xsd:import namespace="92fd52bf-f93a-4591-b13c-804d20321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6d89-00c3-452b-9bcc-7193497f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b6c376-ac77-4716-aacb-b087d0d75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d52bf-f93a-4591-b13c-804d20321c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a727cd-da3b-4736-ac2b-117b47d35a47}" ma:internalName="TaxCatchAll" ma:showField="CatchAllData" ma:web="92fd52bf-f93a-4591-b13c-804d20321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d52bf-f93a-4591-b13c-804d20321cf2" xsi:nil="true"/>
    <lcf76f155ced4ddcb4097134ff3c332f xmlns="59cd6d89-00c3-452b-9bcc-7193497f85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33FB9-1E4D-449F-A4B0-6C49E378CEB6}"/>
</file>

<file path=customXml/itemProps2.xml><?xml version="1.0" encoding="utf-8"?>
<ds:datastoreItem xmlns:ds="http://schemas.openxmlformats.org/officeDocument/2006/customXml" ds:itemID="{FEF47E1C-5578-4039-B8F9-111F4BEAEFBC}"/>
</file>

<file path=customXml/itemProps3.xml><?xml version="1.0" encoding="utf-8"?>
<ds:datastoreItem xmlns:ds="http://schemas.openxmlformats.org/officeDocument/2006/customXml" ds:itemID="{CD4CEB35-71ED-4F99-9B40-B2217FF3C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451</Words>
  <Characters>2925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Porter, Brianne</dc:creator>
  <cp:keywords/>
  <dc:description/>
  <cp:lastModifiedBy>Porter, Brianne</cp:lastModifiedBy>
  <cp:revision>20</cp:revision>
  <dcterms:created xsi:type="dcterms:W3CDTF">2026-04-01T01:18:00Z</dcterms:created>
  <dcterms:modified xsi:type="dcterms:W3CDTF">2026-04-01T01:52:00Z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0x0101000C4840261E0B2B4EBF5A4F42368C30AA</vt:lpwstr>
  </property>
</Properties>
</file>